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Application</w:t>
      </w:r>
      <w:r>
        <w:t xml:space="preserve"> </w:t>
      </w:r>
      <w:r>
        <w:t xml:space="preserve">for</w:t>
      </w:r>
      <w:r>
        <w:t xml:space="preserve"> </w:t>
      </w:r>
      <w:r>
        <w:t xml:space="preserve">Berlin-Based</w:t>
      </w:r>
      <w:r>
        <w:t xml:space="preserve"> </w:t>
      </w:r>
      <w:r>
        <w:t xml:space="preserve">Research</w:t>
      </w:r>
      <w:r>
        <w:t xml:space="preserve"> </w:t>
      </w:r>
      <w:r>
        <w:t xml:space="preserve">Position</w:t>
      </w:r>
    </w:p>
    <w:bookmarkStart w:id="26" w:name="Xcfe558bd841a2f2ce10c19214a5780d2f024846"/>
    <w:p>
      <w:pPr>
        <w:pStyle w:val="Heading1"/>
      </w:pPr>
      <w:r>
        <w:t xml:space="preserve">Statement of Purpose for Academic Researcher Position at Berlin-Based Institutions</w:t>
      </w:r>
    </w:p>
    <w:p>
      <w:pPr>
        <w:pStyle w:val="FirstParagraph"/>
      </w:pPr>
      <w:r>
        <w:t xml:space="preserve">As I prepare this Statement of Purpose, I reflect on a journey that has consistently drawn me toward the dynamic landscape of academic research within Germany's intellectual heartland—Berlin. My aspiration to become an Academic Researcher is not merely a career choice but a deeply rooted commitment to advancing knowledge at the intersection of neuroscience and cognitive psychology, with Berlin as my chosen ecosystem for scholarly contribution. This document articulates my academic trajectory, research vision, and unwavering dedication to integrating into Germany’s world-class research community through meaningful engagement with Berlin’s unique institutional fabric.</w:t>
      </w:r>
    </w:p>
    <w:bookmarkStart w:id="20" w:name="Xfa50ed3b0fc7c26c5a440097ac7404767611802"/>
    <w:p>
      <w:pPr>
        <w:pStyle w:val="Heading2"/>
      </w:pPr>
      <w:r>
        <w:t xml:space="preserve">Academic Foundation and Research Evolution</w:t>
      </w:r>
    </w:p>
    <w:p>
      <w:pPr>
        <w:pStyle w:val="FirstParagraph"/>
      </w:pPr>
      <w:r>
        <w:t xml:space="preserve">My doctoral work at the University of Heidelberg in Cognitive Neuroscience established my methodological rigor and theoretical depth. Under the mentorship of Prof. Dr. Anja Schmidt, I investigated neural correlates of decision-making under uncertainty using fMRI and computational modeling—a project funded by the German Research Foundation (DFG). This research culminated in three peer-reviewed publications, including a first-author paper in *NeuroImage* (2023), which was presented at the European Society for Cognitive Psychology conference. However, it was during a collaborative semester at Freie Universität Berlin that I discovered my true vocation: the interdisciplinary synergy endemic to Berlin’s academic environment. Working with Dr. Markus Vogel’s team on cross-cultural decision-making paradigms exposed me to Germany’s distinctive approach to collaborative, Drittmittelforschung (third-party-funded research), where projects bridge theoretical insights and societal impact—a hallmark of German academia I now strive to embody.</w:t>
      </w:r>
    </w:p>
    <w:bookmarkEnd w:id="20"/>
    <w:bookmarkStart w:id="21" w:name="X0a3cadd6d253e793eb8446c7a56e98e1e696970"/>
    <w:p>
      <w:pPr>
        <w:pStyle w:val="Heading2"/>
      </w:pPr>
      <w:r>
        <w:t xml:space="preserve">Why Berlin: The Unparalleled Research Ecosystem</w:t>
      </w:r>
    </w:p>
    <w:p>
      <w:pPr>
        <w:pStyle w:val="FirstParagraph"/>
      </w:pPr>
      <w:r>
        <w:t xml:space="preserve">Berlin is not merely a location for my career; it is the intellectual home I seek. The city’s concentration of globally renowned research entities—such as the Max Planck Institute for Human Cognitive and Brain Sciences, Humboldt University’s Berlin School of Mind and Brain, and Charité Hospital’s neuroscience cluster—creates an unmatched environment for interdisciplinary innovation. Unlike other European capitals where research often exists within institutional silos, Berlin thrives on deliberate cross-pollination: the Einstein Foundation supports projects uniting neuroscientists with AI researchers at the Hasso Plattner Institute, while the Berlin Mathematical School facilitates collaborations between cognitive scientists and mathematical modelers. My proposed research on "Neural Plasticity in Multilingual Cognitive Control" directly leverages this ecosystem, intending to partner with both Charité’s Language &amp; Cognition Lab and the Max Planck Institute’s Computational Neurobiology Group. This synergy aligns perfectly with Germany Berlin’s strategic emphasis on collaborative excellence as outlined in the</w:t>
      </w:r>
      <w:r>
        <w:t xml:space="preserve"> </w:t>
      </w:r>
      <w:r>
        <w:rPr>
          <w:iCs/>
          <w:i/>
        </w:rPr>
        <w:t xml:space="preserve">Berlin Strategy for Research and Innovation 2030</w:t>
      </w:r>
      <w:r>
        <w:t xml:space="preserve">.</w:t>
      </w:r>
    </w:p>
    <w:bookmarkEnd w:id="21"/>
    <w:bookmarkStart w:id="22" w:name="alignment-with-german-research-values"/>
    <w:p>
      <w:pPr>
        <w:pStyle w:val="Heading2"/>
      </w:pPr>
      <w:r>
        <w:t xml:space="preserve">Alignment with German Research Values</w:t>
      </w:r>
    </w:p>
    <w:p>
      <w:pPr>
        <w:pStyle w:val="FirstParagraph"/>
      </w:pPr>
      <w:r>
        <w:t xml:space="preserve">I am deeply attuned to the philosophical underpinnings of academic research in Germany. The German emphasis on *Forschungsorientierung* (research orientation) transcends publication metrics—it demands contextual relevance, ethical rigor, and societal contribution. My work on cognitive aging interventions for multilingual seniors (conducted via a DAAD-funded partnership with the Berlin Institute for Population and Development) embodies this ethos: it directly addresses demographic challenges in Germany while advancing theoretical models of cognitive reserve. Furthermore, I have actively engaged with German academic culture through workshops organized by the German Academic Exchange Service (DAAD), where I presented on ethical frameworks for neuroimaging data privacy—a topic central to Germany’s stringent *Datenschutz* regulations. This commitment to institutional norms is non-negotiable; as an Academic Researcher, I will rigorously adhere to Berlin’s standards of transparency and reproducibility, as mandated by the German Science Council.</w:t>
      </w:r>
    </w:p>
    <w:bookmarkEnd w:id="22"/>
    <w:bookmarkStart w:id="23" w:name="Xcb95bb4a70823f69b4cc055fc1ec118c77b03f2"/>
    <w:p>
      <w:pPr>
        <w:pStyle w:val="Heading2"/>
      </w:pPr>
      <w:r>
        <w:t xml:space="preserve">Future Contributions: Advancing Berlin's Research Identity</w:t>
      </w:r>
    </w:p>
    <w:p>
      <w:pPr>
        <w:pStyle w:val="FirstParagraph"/>
      </w:pPr>
      <w:r>
        <w:t xml:space="preserve">My five-year plan centers on establishing a research group at a Berlin university that bridges neuroscience with AI-driven behavioral modeling—a field where Germany is rapidly gaining global prominence. I propose developing an EU-funded project (via Horizon Europe) titled "Cognitive Architectures for Adaptive Learning Systems," which would collaborate with Berlin-based startups like</w:t>
      </w:r>
      <w:r>
        <w:t xml:space="preserve"> </w:t>
      </w:r>
      <w:r>
        <w:rPr>
          <w:iCs/>
          <w:i/>
        </w:rPr>
        <w:t xml:space="preserve">Neurotech Solutions</w:t>
      </w:r>
      <w:r>
        <w:t xml:space="preserve"> </w:t>
      </w:r>
      <w:r>
        <w:t xml:space="preserve">to translate findings into educational tools for German schools. Crucially, this work will be embedded within Berlin’s existing infrastructure: utilizing the High-Performance Computing Center (HRZ) at TU Berlin and accessing the open-data repositories of the German Centre for Neurodegenerative Diseases (DZNE). Beyond immediate outputs, I aim to strengthen Berlin’s position as a hub for *international* cognitive science by co-founding a transnational network with researchers from ETH Zurich and the University of Toronto—fostering the kind of global academic exchange Germany actively promotes through initiatives like</w:t>
      </w:r>
      <w:r>
        <w:t xml:space="preserve"> </w:t>
      </w:r>
      <w:r>
        <w:rPr>
          <w:iCs/>
          <w:i/>
        </w:rPr>
        <w:t xml:space="preserve">Excellence Strategy</w:t>
      </w:r>
      <w:r>
        <w:t xml:space="preserve">.</w:t>
      </w:r>
    </w:p>
    <w:bookmarkEnd w:id="23"/>
    <w:bookmarkStart w:id="24" w:name="X1e0509d2e0c6baf6b36315d43855a02f100b314"/>
    <w:p>
      <w:pPr>
        <w:pStyle w:val="Heading2"/>
      </w:pPr>
      <w:r>
        <w:t xml:space="preserve">The Imperative of Berlin: Beyond Institutional Merit</w:t>
      </w:r>
    </w:p>
    <w:p>
      <w:pPr>
        <w:pStyle w:val="FirstParagraph"/>
      </w:pPr>
      <w:r>
        <w:t xml:space="preserve">Finally, my decision to anchor my career in Germany Berlin is profoundly personal. Having lived and researched in Berlin since 2019, I have witnessed how the city’s intellectual vibrancy—its late-night seminar discussions at the Institute for Advanced Study (WZB), its public science festivals like</w:t>
      </w:r>
      <w:r>
        <w:t xml:space="preserve"> </w:t>
      </w:r>
      <w:r>
        <w:rPr>
          <w:iCs/>
          <w:i/>
        </w:rPr>
        <w:t xml:space="preserve">Wissenschaft im Revier</w:t>
      </w:r>
      <w:r>
        <w:t xml:space="preserve">, and its commitment to making research accessible to citizens—fosters a culture where academia thrives as a civic endeavor. This environment is indispensable for my growth as an Academic Researcher. In Berlin, research is not conducted in isolation; it emerges from dialogue between scholars, policymakers, and communities—a principle I will embody by co-organizing public lectures at the Humboldt Forum on "Neuroscience and Social Policy." Germany Berlin does not just offer laboratories; it offers a living laboratory for democratic scholarship.</w:t>
      </w:r>
    </w:p>
    <w:bookmarkEnd w:id="24"/>
    <w:bookmarkStart w:id="25" w:name="X82b8a770b57149f93a5e9b2e181ed3bd1ba69b3"/>
    <w:p>
      <w:pPr>
        <w:pStyle w:val="Heading2"/>
      </w:pPr>
      <w:r>
        <w:t xml:space="preserve">Conclusion: A Commitment to Excellence in Berlin</w:t>
      </w:r>
    </w:p>
    <w:p>
      <w:pPr>
        <w:pStyle w:val="FirstParagraph"/>
      </w:pPr>
      <w:r>
        <w:t xml:space="preserve">This Statement of Purpose encapsulates my readiness to contribute as an Academic Researcher within Germany’s most dynamic academic environment. My technical expertise, alignment with Berlin’s collaborative research model, and dedication to German academic values position me not merely as a candidate but as an integrator—someone who will actively enrich the ecosystem I aspire to join. I am eager to bring my passion for cognitive neuroscience to Berlin’s cutting-edge laboratories, collaborate with its visionary researchers, and uphold the highest standards of excellence that define research in Germany. As I prepare for this next chapter, I do so with unwavering conviction: Berlin is where my research belongs. It is here that I will fulfill the promise of academic inquiry as both a rigorous science and a force for societal betterment—one rooted in the spirit of Germany’s scholarly tradition and the innovative energy of its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Application for Berlin-Based Research Position</dc:title>
  <dc:creator/>
  <dc:language>en</dc:language>
  <cp:keywords/>
  <dcterms:created xsi:type="dcterms:W3CDTF">2025-12-08T08:47:59Z</dcterms:created>
  <dcterms:modified xsi:type="dcterms:W3CDTF">2025-12-08T08:47:59Z</dcterms:modified>
</cp:coreProperties>
</file>

<file path=docProps/custom.xml><?xml version="1.0" encoding="utf-8"?>
<Properties xmlns="http://schemas.openxmlformats.org/officeDocument/2006/custom-properties" xmlns:vt="http://schemas.openxmlformats.org/officeDocument/2006/docPropsVTypes"/>
</file>