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Germany</w:t>
      </w:r>
      <w:r>
        <w:t xml:space="preserve"> </w:t>
      </w:r>
      <w:r>
        <w:t xml:space="preserve">Frankfurt</w:t>
      </w:r>
    </w:p>
    <w:bookmarkStart w:id="25" w:name="X5bc4f647b6e72f9b43317a6459293f198291a0f"/>
    <w:p>
      <w:pPr>
        <w:pStyle w:val="Heading1"/>
      </w:pPr>
      <w:r>
        <w:t xml:space="preserve">Statement of Purpose: Pursuing an Academic Researcher Position in Frankfurt, Germany</w:t>
      </w:r>
    </w:p>
    <w:p>
      <w:pPr>
        <w:pStyle w:val="FirstParagraph"/>
      </w:pPr>
      <w:r>
        <w:t xml:space="preserve">I am writing to express my profound commitment to advancing scholarly inquiry as an Academic Researcher within the vibrant intellectual ecosystem of Germany, with a specific focus on contributing to the research community in Frankfurt. My academic journey, interdisciplinary research experience, and deep admiration for Germany’s world-class scientific infrastructure have culminated in a resolute aspiration to become an integral part of Frankfurt's esteemed research landscape. This Statement of Purpose outlines my qualifications, motivations, and vision for future contributions aligned with the highest standards of academic excellence upheld by institutions such as Goethe University Frankfurt, the German Research Center for Artificial Intelligence (DFKI), and the broader Frankfurt metropolitan research network.</w:t>
      </w:r>
    </w:p>
    <w:bookmarkStart w:id="20" w:name="Xc56f7a9c024faa0076107b98e432c2defb7d9ea"/>
    <w:p>
      <w:pPr>
        <w:pStyle w:val="Heading2"/>
      </w:pPr>
      <w:r>
        <w:t xml:space="preserve">Academic Foundation and Research Trajectory</w:t>
      </w:r>
    </w:p>
    <w:p>
      <w:pPr>
        <w:pStyle w:val="FirstParagraph"/>
      </w:pPr>
      <w:r>
        <w:t xml:space="preserve">My doctoral studies in Computational Social Science at the University of Amsterdam provided a robust foundation in quantitative methods, network analysis, and interdisciplinary collaboration. My thesis, "Algorithmic Bias in Financial Decision-Making Systems," investigated how machine learning models perpetuate socioeconomic disparities within credit scoring algorithms—a topic of critical relevance to Frankfurt as Europe’s leading financial hub. This research required rigorous methodological innovation, including the development of a novel fairness-aware classification framework validated across datasets from 12 European central banks. The project resulted in three peer-reviewed publications in top-tier venues (e.g.,</w:t>
      </w:r>
      <w:r>
        <w:t xml:space="preserve"> </w:t>
      </w:r>
      <w:r>
        <w:rPr>
          <w:iCs/>
          <w:i/>
        </w:rPr>
        <w:t xml:space="preserve">Proceedings of the National Academy of Sciences</w:t>
      </w:r>
      <w:r>
        <w:t xml:space="preserve">,</w:t>
      </w:r>
      <w:r>
        <w:t xml:space="preserve"> </w:t>
      </w:r>
      <w:r>
        <w:rPr>
          <w:iCs/>
          <w:i/>
        </w:rPr>
        <w:t xml:space="preserve">Journal of Artificial Intelligence Research</w:t>
      </w:r>
      <w:r>
        <w:t xml:space="preserve">) and a collaborative grant with the Amsterdam Data Science Lab, securing €180,000 for longitudinal data analysis.</w:t>
      </w:r>
    </w:p>
    <w:p>
      <w:pPr>
        <w:pStyle w:val="BodyText"/>
      </w:pPr>
      <w:r>
        <w:t xml:space="preserve">This work crystallized my conviction that impactful research must bridge theoretical innovation with real-world societal impact. Frankfurt’s unique position at the nexus of finance, technology, and policy makes it an ideal environment to pursue this vision. The city’s concentration of institutions like Deutsche Bundesbank, the European Central Bank (ECB), and fintech incubators creates unprecedented opportunities for research that informs both academic discourse and practical governance—a synergy I aim to leverage as an Academic Researcher.</w:t>
      </w:r>
    </w:p>
    <w:bookmarkEnd w:id="20"/>
    <w:bookmarkStart w:id="21" w:name="Xd526647dcdd27edfb9d58b6375ab366059b68ea"/>
    <w:p>
      <w:pPr>
        <w:pStyle w:val="Heading2"/>
      </w:pPr>
      <w:r>
        <w:t xml:space="preserve">Why Germany and Frankfurt: Strategic Alignment</w:t>
      </w:r>
    </w:p>
    <w:p>
      <w:pPr>
        <w:pStyle w:val="FirstParagraph"/>
      </w:pPr>
      <w:r>
        <w:t xml:space="preserve">Germany’s commitment to evidence-based policymaking, its robust funding mechanisms (such as the Deutsche Forschungsgemeinschaft’s Excellence Strategy), and its culture of interdisciplinary collaboration distinguish it as a global leader in research infrastructure. However, Frankfurt specifically offers a compelling convergence of factors critical to my research agenda:</w:t>
      </w:r>
    </w:p>
    <w:p>
      <w:pPr>
        <w:numPr>
          <w:ilvl w:val="0"/>
          <w:numId w:val="1001"/>
        </w:numPr>
        <w:pStyle w:val="Compact"/>
      </w:pPr>
      <w:r>
        <w:rPr>
          <w:bCs/>
          <w:b/>
        </w:rPr>
        <w:t xml:space="preserve">Financial-Ethics Nexus:</w:t>
      </w:r>
      <w:r>
        <w:t xml:space="preserve"> </w:t>
      </w:r>
      <w:r>
        <w:t xml:space="preserve">Frankfurt’s status as Europe’s financial capital necessitates urgent exploration of ethical AI governance. My proposed research on "Transparent Algorithmic Auditing for Systemic Risk Mitigation" directly addresses ECB priorities outlined in their 2023 AI Strategy document.</w:t>
      </w:r>
    </w:p>
    <w:p>
      <w:pPr>
        <w:numPr>
          <w:ilvl w:val="0"/>
          <w:numId w:val="1001"/>
        </w:numPr>
        <w:pStyle w:val="Compact"/>
      </w:pPr>
      <w:r>
        <w:rPr>
          <w:bCs/>
          <w:b/>
        </w:rPr>
        <w:t xml:space="preserve">Institutional Synergy:</w:t>
      </w:r>
      <w:r>
        <w:t xml:space="preserve"> </w:t>
      </w:r>
      <w:r>
        <w:t xml:space="preserve">Goethe University Frankfurt’s interdisciplinary Institute for Financial Economics and the DFKI's AI ethics division provide ideal partners. I have already initiated contact with Prof. Dr. Anja Schmidt (DFKI Ethics Lab) regarding cross-institutional methodology development.</w:t>
      </w:r>
    </w:p>
    <w:p>
      <w:pPr>
        <w:numPr>
          <w:ilvl w:val="0"/>
          <w:numId w:val="1001"/>
        </w:numPr>
        <w:pStyle w:val="Compact"/>
      </w:pPr>
      <w:r>
        <w:rPr>
          <w:bCs/>
          <w:b/>
        </w:rPr>
        <w:t xml:space="preserve">Policy-Driven Impact:</w:t>
      </w:r>
      <w:r>
        <w:t xml:space="preserve"> </w:t>
      </w:r>
      <w:r>
        <w:t xml:space="preserve">Unlike research environments focused solely on theoretical advancement, Frankfurt’s ecosystem demands work that informs the European Union’s AI Act and financial regulatory frameworks—ensuring my scholarship transcends academia to shape societal outcomes.</w:t>
      </w:r>
    </w:p>
    <w:bookmarkEnd w:id="21"/>
    <w:bookmarkStart w:id="22" w:name="research-vision-for-frankfurt"/>
    <w:p>
      <w:pPr>
        <w:pStyle w:val="Heading2"/>
      </w:pPr>
      <w:r>
        <w:t xml:space="preserve">Research Vision for Frankfurt</w:t>
      </w:r>
    </w:p>
    <w:p>
      <w:pPr>
        <w:pStyle w:val="FirstParagraph"/>
      </w:pPr>
      <w:r>
        <w:t xml:space="preserve">As an Academic Researcher in Frankfurt, I will spearhead a 5-year project titled "Ethical Algorithmic Governance in Financial Ecosystems: A Framework for Explainable Systemic Risk Assessment." This initiative will:</w:t>
      </w:r>
    </w:p>
    <w:p>
      <w:pPr>
        <w:numPr>
          <w:ilvl w:val="0"/>
          <w:numId w:val="1002"/>
        </w:numPr>
        <w:pStyle w:val="Compact"/>
      </w:pPr>
      <w:r>
        <w:t xml:space="preserve">Develop open-source tools for real-time bias auditing of high-frequency trading algorithms (in collaboration with Deutsche Börse Group).</w:t>
      </w:r>
    </w:p>
    <w:p>
      <w:pPr>
        <w:numPr>
          <w:ilvl w:val="0"/>
          <w:numId w:val="1002"/>
        </w:numPr>
        <w:pStyle w:val="Compact"/>
      </w:pPr>
      <w:r>
        <w:t xml:space="preserve">Establish a Frankfurt-based research consortium with ECB, the Max Planck Institute for Human Development, and local fintech startups to operationalize findings.</w:t>
      </w:r>
    </w:p>
    <w:p>
      <w:pPr>
        <w:numPr>
          <w:ilvl w:val="0"/>
          <w:numId w:val="1002"/>
        </w:numPr>
        <w:pStyle w:val="Compact"/>
      </w:pPr>
      <w:r>
        <w:t xml:space="preserve">Publish policy briefs directly engaging Germany’s Federal Ministry of Finance on regulatory adaptations.</w:t>
      </w:r>
    </w:p>
    <w:p>
      <w:pPr>
        <w:pStyle w:val="FirstParagraph"/>
      </w:pPr>
      <w:r>
        <w:t xml:space="preserve">This work aligns precisely with Goethe University’s strategic focus on "Digital Transformation in Society" and Frankfurt’s vision as a "Smart City for Sustainable Finance." My methodology—combining computational modeling with institutional ethnography—ensures outputs will be both technically rigorous and contextually embedded within Frankfurt's unique socio-economic fabric.</w:t>
      </w:r>
    </w:p>
    <w:bookmarkEnd w:id="22"/>
    <w:bookmarkStart w:id="23" w:name="X78edc345a7e566e837bd4fb4e5956880652e78f"/>
    <w:p>
      <w:pPr>
        <w:pStyle w:val="Heading2"/>
      </w:pPr>
      <w:r>
        <w:t xml:space="preserve">Integration into the German Academic Ecosystem</w:t>
      </w:r>
    </w:p>
    <w:p>
      <w:pPr>
        <w:pStyle w:val="FirstParagraph"/>
      </w:pPr>
      <w:r>
        <w:t xml:space="preserve">I am deeply attuned to the cultural nuances of German academic practice. My previous work at the University of Mannheim (as a postdoctoral researcher in Data Ethics) involved adapting to Germany’s emphasis on structured research planning, collaborative grant writing, and formalized knowledge transfer protocols. I have completed advanced German language training (C1 certification) to facilitate seamless integration with local teams and policy stakeholders. Crucially, I understand that success as an Academic Researcher in Germany requires more than technical skill—it demands active contribution to the community through teaching (I have mentored 15 master’s students in data ethics seminars), public engagement, and institutional service.</w:t>
      </w:r>
    </w:p>
    <w:p>
      <w:pPr>
        <w:pStyle w:val="BodyText"/>
      </w:pPr>
      <w:r>
        <w:t xml:space="preserve">Frankfurt’s research culture—characterized by its openness to international collaboration (e.g., the Frankfurt School of Finance &amp; Management’s global partnerships) and pragmatic approach to societal challenges—resonates with my professional ethos. I am not merely seeking a position but aiming to become a catalyst within this ecosystem, fostering connections between academic rigor, industry application, and policy innovation that define Frankfurt’s research identity.</w:t>
      </w:r>
    </w:p>
    <w:bookmarkEnd w:id="23"/>
    <w:bookmarkStart w:id="24" w:name="conclusion-a-commitment-for-the-future"/>
    <w:p>
      <w:pPr>
        <w:pStyle w:val="Heading2"/>
      </w:pPr>
      <w:r>
        <w:t xml:space="preserve">Conclusion: A Commitment for the Future</w:t>
      </w:r>
    </w:p>
    <w:p>
      <w:pPr>
        <w:pStyle w:val="FirstParagraph"/>
      </w:pPr>
      <w:r>
        <w:t xml:space="preserve">The opportunity to serve as an Academic Researcher in Germany’s premier financial metropolis represents the culmination of my scholarly trajectory. My background equips me to immediately contribute to Frankfurt’s research excellence while expanding its capacity to address 21st-century challenges at the intersection of technology, finance, and ethics. I am prepared to leverage my expertise in computational social science and algorithmic governance within Germany’s world-class framework, ensuring that each project advances both academic frontiers and tangible societal value. Frankfurt does not merely offer a workplace—it offers a dynamic intellectual community where research can transform into action. I am eager to bring my dedication, methodology, and vision to this environment with the resolve to become an enduring contributor to Frankfurt’s legacy as Europe’s research-driven financial capital.</w:t>
      </w:r>
    </w:p>
    <w:p>
      <w:pPr>
        <w:pStyle w:val="BodyText"/>
      </w:pPr>
      <w:r>
        <w:t xml:space="preserve">Thank you for considering my application. I look forward to discussing how my research agenda aligns with the strategic priorities of Frankfurt’s academic institutions and contributes meaningfully to Germany’s scientific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Germany Frankfurt</dc:title>
  <dc:creator/>
  <dc:language>en</dc:language>
  <cp:keywords/>
  <dcterms:created xsi:type="dcterms:W3CDTF">2026-07-23T10:45:56Z</dcterms:created>
  <dcterms:modified xsi:type="dcterms:W3CDTF">2026-07-23T10:45:56Z</dcterms:modified>
</cp:coreProperties>
</file>

<file path=docProps/custom.xml><?xml version="1.0" encoding="utf-8"?>
<Properties xmlns="http://schemas.openxmlformats.org/officeDocument/2006/custom-properties" xmlns:vt="http://schemas.openxmlformats.org/officeDocument/2006/docPropsVTypes"/>
</file>