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India</w:t>
      </w:r>
      <w:r>
        <w:t xml:space="preserve"> </w:t>
      </w:r>
      <w:r>
        <w:t xml:space="preserve">Bangalore</w:t>
      </w:r>
    </w:p>
    <w:bookmarkStart w:id="26" w:name="Xe9ac923533fcf247ef41c2d15ad915a44bf86b8"/>
    <w:p>
      <w:pPr>
        <w:pStyle w:val="Heading1"/>
      </w:pPr>
      <w:r>
        <w:t xml:space="preserve">Statement of Purpose for Academic Researcher Position in India Bangalore</w:t>
      </w:r>
    </w:p>
    <w:p>
      <w:pPr>
        <w:pStyle w:val="FirstParagraph"/>
      </w:pPr>
      <w:r>
        <w:t xml:space="preserve">As I prepare this Statement of Purpose to pursue an Academic Researcher position within the vibrant research ecosystem of India Bangalore, I reflect on a journey dedicated to scholarly excellence and innovative inquiry. This document articulates my academic trajectory, research vision, and unwavering commitment to contributing meaningfully to India's scientific advancement through rigorous scholarship in Bangalore—a city that has emerged as the undisputed nucleus of technological innovation and academic collaboration across South Asia.</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Computer Science from IIT Madras, where I developed foundational expertise in machine learning algorithms. This was followed by a Master’s at the Indian Institute of Science (IISc) Bangalore, where I immersed myself in interdisciplinary research on sustainable AI for resource-constrained environments. Under the mentorship of Professor Ananya Sharma, my thesis on "Energy-Efficient Neural Networks for Rural Healthcare Applications" received the Best Project Award and was published in IEEE Transactions. This work crystallized my conviction that impactful research must bridge theoretical innovation with tangible societal benefits—a philosophy I now carry as I seek to advance as an Academic Researcher.</w:t>
      </w:r>
    </w:p>
    <w:p>
      <w:pPr>
        <w:pStyle w:val="BodyText"/>
      </w:pPr>
      <w:r>
        <w:t xml:space="preserve">My doctoral research at IIIT Hyderabad further refined my methodological rigor. Focused on federated learning architectures for multi-institutional health data, I collaborated with Apollo Hospitals and the National Health Mission. This project required navigating complex ethical frameworks while developing novel privacy-preserving algorithms, resulting in three peer-reviewed publications at ACM KDD and NeurIPS. Crucially, it taught me that meaningful research demands contextual understanding—particularly within India’s diverse healthcare landscape—a perspective I will leverage as an Academic Researcher in Bangalore.</w:t>
      </w:r>
    </w:p>
    <w:bookmarkEnd w:id="20"/>
    <w:bookmarkStart w:id="21" w:name="X05fff47fb1843ac539be2a48850412ecf4ad009"/>
    <w:p>
      <w:pPr>
        <w:pStyle w:val="Heading2"/>
      </w:pPr>
      <w:r>
        <w:t xml:space="preserve">Why Bangalore: The Confluence of Vision and Infrastructure</w:t>
      </w:r>
    </w:p>
    <w:p>
      <w:pPr>
        <w:pStyle w:val="FirstParagraph"/>
      </w:pPr>
      <w:r>
        <w:t xml:space="preserve">India Bangalore is not merely a location for my academic aspirations—it represents the optimal ecosystem where my research vision can flourish. As India’s Silicon Valley, Bengaluru hosts over 500 technology firms, 35+ research institutions including IISc, RRI, and TIFR-Bangalore Centre, and initiatives like the National Supercomputing Mission’s new center at IISc. The city’s unique synergy of academia-industry partnerships—exemplified by collaborations between NITK Surathkal and Intel Labs Bangalore—creates a fertile ground for translational research that transcends traditional university silos.</w:t>
      </w:r>
    </w:p>
    <w:p>
      <w:pPr>
        <w:pStyle w:val="BodyText"/>
      </w:pPr>
      <w:r>
        <w:t xml:space="preserve">Furthermore, Bangalore’s commitment to "Research and Development as a National Priority" aligns with my professional ethos. The Karnataka State Government’s recent $500M investment in the Bengaluru Research Park underscores how this city actively cultivates environments where Academic Researchers can thrive. I am particularly drawn to the ongoing projects at C-DAC Bangalore and the AI Innovation Centre at IIIT-Bangalore, which mirror my work on scalable AI solutions. To contribute meaningfully as an Academic Researcher here is not just a career step—it is an alignment of personal mission with India’s strategic vision for scientific self-reliance.</w:t>
      </w:r>
    </w:p>
    <w:bookmarkEnd w:id="21"/>
    <w:bookmarkStart w:id="22" w:name="X2de8a99ac2a076b38bbff4b22e29774805d37b4"/>
    <w:p>
      <w:pPr>
        <w:pStyle w:val="Heading2"/>
      </w:pPr>
      <w:r>
        <w:t xml:space="preserve">Research Vision: Addressing India-Specific Challenges</w:t>
      </w:r>
    </w:p>
    <w:p>
      <w:pPr>
        <w:pStyle w:val="FirstParagraph"/>
      </w:pPr>
      <w:r>
        <w:t xml:space="preserve">My research agenda centers on developing adaptable AI frameworks for India’s unique socio-technical challenges—particularly in agriculture and healthcare. For instance, I propose a project to create low-bandwidth, multilingual NLP models for farmer advisory systems using BharatNet infrastructure. This addresses a critical gap: 85% of Indian farmers lack access to timely agricultural insights due to language barriers and connectivity issues. My preliminary work with the Krishi Vigyan Kendra network in Karnataka demonstrated that localized AI solutions can increase crop yield predictions by 32%—a testament to context-driven research’s value.</w:t>
      </w:r>
    </w:p>
    <w:p>
      <w:pPr>
        <w:pStyle w:val="BodyText"/>
      </w:pPr>
      <w:r>
        <w:t xml:space="preserve">As an Academic Researcher, I intend to establish a lab focused on "Socio-Technical AI for Inclusive Development," directly engaging with institutions like the Indian Council of Agricultural Research (ICAR) and local NGOs. This aligns with Bangalore’s growing emphasis on responsible AI, as seen in the Karnataka State Data Protection Authority’s new ethical guidelines. My vision extends beyond publications: I aim to co-create open-source toolkits adopted by 50+ government agricultural extension centers within five years—proving that research must serve India first.</w:t>
      </w:r>
    </w:p>
    <w:bookmarkEnd w:id="22"/>
    <w:bookmarkStart w:id="23" w:name="X8c934d97f70043eeaf6cd98487d6c9059186f0a"/>
    <w:p>
      <w:pPr>
        <w:pStyle w:val="Heading2"/>
      </w:pPr>
      <w:r>
        <w:t xml:space="preserve">Alignment with Bangalore's Academic Community</w:t>
      </w:r>
    </w:p>
    <w:p>
      <w:pPr>
        <w:pStyle w:val="FirstParagraph"/>
      </w:pPr>
      <w:r>
        <w:t xml:space="preserve">I have actively engaged with Bengaluru’s academic network. As a visiting researcher at IISc’s Center for Sustainable Technologies, I co-organized the "AI for Public Good" workshop attended by 150+ researchers from IIIT-Bangalore, NIE, and local NGOs. This experience revealed Bangalore’s collaborative spirit—where researchers freely share data and infrastructure to solve shared challenges. My goal is to become a catalyst within this community: mentoring students from underrepresented backgrounds (a priority of the National Education Policy 2020) while building cross-institutional research consortia.</w:t>
      </w:r>
    </w:p>
    <w:bookmarkEnd w:id="23"/>
    <w:bookmarkStart w:id="24" w:name="X54e592c73fe5e9e639fee5c6250ef89eb8b705f"/>
    <w:p>
      <w:pPr>
        <w:pStyle w:val="Heading2"/>
      </w:pPr>
      <w:r>
        <w:t xml:space="preserve">Long-Term Contribution: Shaping India's Research Legacy</w:t>
      </w:r>
    </w:p>
    <w:p>
      <w:pPr>
        <w:pStyle w:val="FirstParagraph"/>
      </w:pPr>
      <w:r>
        <w:t xml:space="preserve">Beyond immediate projects, I envision contributing to India’s academic infrastructure as a future professor and researcher leader. My five-year plan includes securing an industry-academia grant (e.g., from DRDO or DST-SERB) to establish Bangalore’s first open-access dataset for rural AI applications. Long-term, I aim to influence national research policy through the Indian National Science Academy, advocating for equitable data governance frameworks that center India’s needs. In this capacity as an Academic Researcher, I will embody the ideal of "Research for India, by India."</w:t>
      </w:r>
    </w:p>
    <w:bookmarkEnd w:id="24"/>
    <w:bookmarkStart w:id="25" w:name="X85734cdebf1ed111ac0c064e6ebd502bc0afde2"/>
    <w:p>
      <w:pPr>
        <w:pStyle w:val="Heading2"/>
      </w:pPr>
      <w:r>
        <w:t xml:space="preserve">Conclusion: A Commitment to Bangalore's Future</w:t>
      </w:r>
    </w:p>
    <w:p>
      <w:pPr>
        <w:pStyle w:val="FirstParagraph"/>
      </w:pPr>
      <w:r>
        <w:t xml:space="preserve">This Statement of Purpose transcends a mere application; it is a pledge to anchor my scholarly career within India Bangalore’s transformative research landscape. Having witnessed firsthand how this city turns intellectual curiosity into societal impact—from the startup incubators in Whitefield to the laboratories at IISc—I am driven by the responsibility to contribute to its legacy as India’s premier knowledge hub. As an Academic Researcher, I will not merely participate in Bangalore’s ecosystem—I will help shape it, ensuring that every algorithm developed and every insight gained serves India’s people and propels our nation toward scientific sovereignty. I seek not just a position, but the privilege of advancing collective progress from the heart of India's innovation capital.</w:t>
      </w:r>
    </w:p>
    <w:p>
      <w:pPr>
        <w:pStyle w:val="BodyText"/>
      </w:pPr>
      <w:r>
        <w:t xml:space="preserve">With profound respect for this institution’s contributions to global scholarship, I eagerly anticipate contributing my expertise to your research community in India Bangalore—where academic rigor meets revolutionary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India Bangalore</dc:title>
  <dc:creator/>
  <dc:language>en</dc:language>
  <cp:keywords/>
  <dcterms:created xsi:type="dcterms:W3CDTF">2026-07-23T12:50:54Z</dcterms:created>
  <dcterms:modified xsi:type="dcterms:W3CDTF">2026-07-23T12:50:54Z</dcterms:modified>
</cp:coreProperties>
</file>

<file path=docProps/custom.xml><?xml version="1.0" encoding="utf-8"?>
<Properties xmlns="http://schemas.openxmlformats.org/officeDocument/2006/custom-properties" xmlns:vt="http://schemas.openxmlformats.org/officeDocument/2006/docPropsVTypes"/>
</file>