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Academic</w:t>
      </w:r>
      <w:r>
        <w:t xml:space="preserve"> </w:t>
      </w:r>
      <w:r>
        <w:t xml:space="preserve">Researcher</w:t>
      </w:r>
    </w:p>
    <w:bookmarkStart w:id="20" w:name="Xf6a3cf92896fb72704b619c34550811e5e56987"/>
    <w:p>
      <w:pPr>
        <w:pStyle w:val="Heading1"/>
      </w:pPr>
      <w:r>
        <w:t xml:space="preserve">Statement of Purpose: Pursuing Academic Research Excellence in Mumbai, India</w:t>
      </w:r>
    </w:p>
    <w:p>
      <w:pPr>
        <w:pStyle w:val="FirstParagraph"/>
      </w:pPr>
      <w:r>
        <w:t xml:space="preserve">I stand before you with profound conviction and unwavering dedication to contribute meaningfully to India's academic landscape as an emerging Academic Researcher, with Mumbai serving as the dynamic crucible for my scholarly journey. My aspiration transcends personal academic growth; it is a commitment to harnessing research as a transformative force for addressing the complex socio-economic challenges of India's most vibrant metropolis and, by extension, the nation. Mumbai—where ancient traditions collide with cutting-edge innovation—offers an unparalleled ecosystem where theoretical inquiry can directly catalyze tangible societal progress, making it the indispensable focal point of my research career.</w:t>
      </w:r>
    </w:p>
    <w:p>
      <w:pPr>
        <w:pStyle w:val="BodyText"/>
      </w:pPr>
      <w:r>
        <w:t xml:space="preserve">My academic foundation was meticulously built upon rigorous training at [University Name], where I earned my Master’s in [Relevant Field] with a thesis titled "[Thesis Title]." This work immersed me in [Specific Research Area], particularly examining [Specific Problem] through the lens of [Methodology]. My research on urban water management systems in rapidly expanding Indian cities (a critical concern for Mumbai's 20 million residents) revealed stark gaps between policy frameworks and ground-level realities. I conducted fieldwork across informal settlements in Thane, analyzing how climate-induced disruptions disproportionately impact marginalized communities. This experience crystallized my understanding: effective research must be rooted in local contexts while maintaining global scholarly standards—a principle that anchors my approach to the Mumbai environment.</w:t>
      </w:r>
    </w:p>
    <w:p>
      <w:pPr>
        <w:pStyle w:val="BodyText"/>
      </w:pPr>
      <w:r>
        <w:t xml:space="preserve">Mumbai's unique position as India's economic engine and a microcosm of the nation’s diversity makes it an irreplaceable laboratory for impactful research. Unlike isolated academic hubs, Mumbai presents an unparalleled confluence of challenges—urban migration pressures, climate vulnerability, digital inequality, and cultural pluralism—that demand interdisciplinary solutions. My doctoral work at [Another University] on "Data-Driven Urban Resilience Frameworks" specifically leveraged Mumbai’s data-rich environment (including municipal datasets and satellite imagery) to model flood-risk mitigation strategies. Collaborating with the Tata Institute of Social Sciences (TISS) in Mumbai, I co-designed a community-based early-warning system for coastal flooding, directly engaging with local NGOs like Nirmal Banga and the Brihanmumbai Municipal Corporation. This project proved that academic research gains transformative power when it bridges institutional silos and centers community voices—a model I am eager to scale within Mumbai's academic ecosystem.</w:t>
      </w:r>
    </w:p>
    <w:p>
      <w:pPr>
        <w:pStyle w:val="BodyText"/>
      </w:pPr>
      <w:r>
        <w:t xml:space="preserve">My research vision is deliberately anchored in Mumbai's most pressing needs: sustainable urban governance, equitable technology access, and climate adaptation. I propose to investigate how AI-driven predictive analytics can optimize public health resource allocation during monsoon seasons—a critical issue as Mumbai faces intensified rainfall events. This project would build upon my prior work on spatial data analysis while collaborating with institutions like the Indian Institute of Technology Bombay (IITB) and the Homi Bhabha Centre for Science Education (HBCSE). What excites me is Mumbai’s distinctive advantage: its dense network of research centers, government agencies, and grassroots organizations. Unlike traditional academic settings, Mumbai allows researchers to immediately test hypotheses in real-world conditions—from slum upgrading initiatives in Dharavi to smart-city projects in Bandra-Kurla Complex—creating a feedback loop where theory directly informs practice.</w:t>
      </w:r>
    </w:p>
    <w:p>
      <w:pPr>
        <w:pStyle w:val="BodyText"/>
      </w:pPr>
      <w:r>
        <w:t xml:space="preserve">My commitment to Mumbai extends beyond methodology; it is a cultural and ethical imperative. Growing up amidst Mumbai’s linguistic tapestry—speaking Marathi at home while navigating English-medium schools—I understand how research must transcend linguistic and socio-economic barriers. My fieldwork in Chembur taught me that even the most sophisticated models fail without local trust, a lesson I carry into every project design. This perspective aligns with Mumbai’s academic ethos, where institutions like the University of Mumbai’s Centre for Urban and Regional Studies actively champion community-engaged scholarship. I am particularly inspired by Dr. [Famous Mumbai Researcher]’s work on inclusive urban mobility at the National Centre for Science Information (NCSI), which demonstrates how research can drive policy shifts from local to national levels.</w:t>
      </w:r>
    </w:p>
    <w:p>
      <w:pPr>
        <w:pStyle w:val="BodyText"/>
      </w:pPr>
      <w:r>
        <w:t xml:space="preserve">For my immediate academic future, I seek to establish myself as an Assistant Professor at a premier Mumbai institution. My five-year plan includes securing grants from the Department of Science and Technology (DST) and the Wellcome Trust India to launch "Mumbai Urban Resilience Labs" across diverse neighborhoods. These labs would partner with local schools, municipal bodies, and tech startups to co-create solutions for issues like waste management optimization or digital literacy in elderly populations. Critically, I will prioritize publishing in high-impact journals while simultaneously creating open-access community reports—ensuring my research serves Mumbai’s citizens directly, not just academic audiences. My goal is to mentor students who see their hometown as a canvas for change, fostering the next generation of researchers grounded in Mumbai’s reality.</w:t>
      </w:r>
    </w:p>
    <w:p>
      <w:pPr>
        <w:pStyle w:val="BodyText"/>
      </w:pPr>
      <w:r>
        <w:t xml:space="preserve">India’s National Education Policy 2020 champions research-led education and local problem-solving—principles I embody through every phase of my work. Mumbai, with its unparalleled access to diverse data, policymakers, and community networks, is the ideal engine for this vision. I reject the notion that Indian research must merely adopt Western paradigms; instead, I aim to develop frameworks born from Mumbai’s unique challenges that can resonate globally—from Jakarta to Lagos facing similar urban pressures. My proposed work on adaptive governance during climate shocks could inform UN-Habitat policies across Global South cities, proving how Mumbai-centered research has universal significance.</w:t>
      </w:r>
    </w:p>
    <w:p>
      <w:pPr>
        <w:pStyle w:val="BodyText"/>
      </w:pPr>
      <w:r>
        <w:t xml:space="preserve">In conclusion, my journey as an Academic Researcher is inseparable from Mumbai’s destiny. This city does not merely host my work—it fuels it with its energy, diversity, and urgency. I am prepared to immerse myself in Mumbai’s academic institutions with humility and rigor, contributing not just as a researcher but as an active participant in the city’s evolution. My background equips me to translate complex data into community action; my passion drives me to make every study matter for Mumbai's residents. I seek not just a position, but a partnership—with the institution, the city, and India—to build research that heals, innovates, and endures. As Mumbai continues to redefine urban life in the 21st century, I am ready to be part of its most critical narrative: one where knowledge serves humanity.</w:t>
      </w:r>
    </w:p>
    <w:p>
      <w:pPr>
        <w:pStyle w:val="BodyText"/>
      </w:pPr>
      <w:r>
        <w:t xml:space="preserve">With profound respect for Mumbai’s academic legacy and unwavering commitment to its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Academic Researcher</dc:title>
  <dc:creator/>
  <dc:language>en</dc:language>
  <cp:keywords/>
  <dcterms:created xsi:type="dcterms:W3CDTF">2026-07-23T20:03:44Z</dcterms:created>
  <dcterms:modified xsi:type="dcterms:W3CDTF">2026-07-23T20:03:44Z</dcterms:modified>
</cp:coreProperties>
</file>

<file path=docProps/custom.xml><?xml version="1.0" encoding="utf-8"?>
<Properties xmlns="http://schemas.openxmlformats.org/officeDocument/2006/custom-properties" xmlns:vt="http://schemas.openxmlformats.org/officeDocument/2006/docPropsVTypes"/>
</file>