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w:t>
      </w:r>
      <w:r>
        <w:t xml:space="preserve"> </w:t>
      </w:r>
      <w:r>
        <w:t xml:space="preserve">Wellington,</w:t>
      </w:r>
      <w:r>
        <w:t xml:space="preserve"> </w:t>
      </w:r>
      <w:r>
        <w:t xml:space="preserve">New</w:t>
      </w:r>
      <w:r>
        <w:t xml:space="preserve"> </w:t>
      </w:r>
      <w:r>
        <w:t xml:space="preserve">Zealand</w:t>
      </w:r>
    </w:p>
    <w:bookmarkStart w:id="25" w:name="X9bf8bc6d1d5ed79a908327f36e2adb308a51f50"/>
    <w:p>
      <w:pPr>
        <w:pStyle w:val="Heading1"/>
      </w:pPr>
      <w:r>
        <w:t xml:space="preserve">Statement of Purpose: Pursuing an Academic Researcher Role in New Zealand Wellington</w:t>
      </w:r>
    </w:p>
    <w:p>
      <w:pPr>
        <w:pStyle w:val="FirstParagraph"/>
      </w:pPr>
      <w:r>
        <w:t xml:space="preserve">As I prepare my application for an academic researcher position within the vibrant intellectual landscape of New Zealand Wellington, I am compelled to articulate a vision that intertwines my scholarly journey with the unique research ecosystem thriving in Aotearoa. This Statement of Purpose reflects not merely a professional aspiration, but a deeply considered commitment to contributing meaningfully to New Zealand's academic community from its dynamic capital city—Wellington. Having dedicated over eight years to interdisciplinary environmental science research across Europe and Southeast Asia, I now seek the transformative opportunity to establish myself as an Academic Researcher within Wellington’s world-class institutions, where innovative scholarship converges with Aotearoa’s distinctive cultural and ecological priorities.</w:t>
      </w:r>
    </w:p>
    <w:bookmarkStart w:id="20" w:name="Xc56f7a9c024faa0076107b98e432c2defb7d9ea"/>
    <w:p>
      <w:pPr>
        <w:pStyle w:val="Heading2"/>
      </w:pPr>
      <w:r>
        <w:t xml:space="preserve">Academic Foundation and Research Trajectory</w:t>
      </w:r>
    </w:p>
    <w:p>
      <w:pPr>
        <w:pStyle w:val="FirstParagraph"/>
      </w:pPr>
      <w:r>
        <w:t xml:space="preserve">My doctoral research at the University of Cambridge (PhD in Environmental Sustainability, 2019–2023) centered on climate-resilient urban ecosystems, employing mixed-methods approaches to analyze biodiversity patterns in rapidly developing metropolitan landscapes. This work culminated in six peer-reviewed publications, including a lead authorship piece in</w:t>
      </w:r>
      <w:r>
        <w:t xml:space="preserve"> </w:t>
      </w:r>
      <w:r>
        <w:rPr>
          <w:iCs/>
          <w:i/>
        </w:rPr>
        <w:t xml:space="preserve">Global Change Biology</w:t>
      </w:r>
      <w:r>
        <w:t xml:space="preserve"> </w:t>
      </w:r>
      <w:r>
        <w:t xml:space="preserve">examining the role of indigenous keystone species in urban restoration. However, I quickly recognized that while my technical expertise was robust, its full potential required contextual immersion within regions where such research directly addresses local ecological imperatives—a realization that propelled my focus toward New Zealand. The urgency of safeguarding Aotearoa’s unique biota and integrating mātauranga Māori (Māori knowledge systems) into conservation science has become the cornerstone of my academic identity. It is precisely this alignment with Wellington’s research ethos that defines my purpose.</w:t>
      </w:r>
    </w:p>
    <w:bookmarkEnd w:id="20"/>
    <w:bookmarkStart w:id="21" w:name="X857980f7deb5125f7c3e933fbe76f7a749bf136"/>
    <w:p>
      <w:pPr>
        <w:pStyle w:val="Heading2"/>
      </w:pPr>
      <w:r>
        <w:t xml:space="preserve">Why Wellington? The Nexus of Research and Cultural Context</w:t>
      </w:r>
    </w:p>
    <w:p>
      <w:pPr>
        <w:pStyle w:val="FirstParagraph"/>
      </w:pPr>
      <w:r>
        <w:t xml:space="preserve">New Zealand Wellington is not merely a location but a strategic and philosophical imperative for my scholarly work. As the nation’s political, cultural, and academic capital, Wellington houses institutions like Victoria University of Wellington’s Environmental Research Institute (VERI), Landcare Research's headquarters, and Te Herenga Waka—Victoria University of Wellington’s Centre for Māori Studies. These entities embody the integrated approach to research I champion: where environmental science co-evolves with cultural sovereignty. I have closely followed Dr. Hinewai Ranginui’s work at Te Herenga Waka on co-designing conservation frameworks with iwi (Māori tribes), and Dr. Tania Sharpe’s pioneering studies in marine resilience at the National Institute of Water and Atmospheric Research (NIWA). These exemplars demonstrate Wellington’s commitment to research that is not only scientifically rigorous but ethically grounded in Aotearoa’s bicultural foundations—a paradigm I aim to advance through my role as an Academic Researcher.</w:t>
      </w:r>
    </w:p>
    <w:p>
      <w:pPr>
        <w:pStyle w:val="BodyText"/>
      </w:pPr>
      <w:r>
        <w:t xml:space="preserve">Moreover, Wellington’s geographical uniqueness—perched on the southern edge of the Pacific Ring of Fire, with coastal ecosystems undergoing rapid climate adaptation challenges—offers an unparalleled living laboratory. Unlike static research hubs in larger cities like Auckland or Christchurch, Wellington’s compact geography fosters unprecedented collaboration between universities, Crown Research Institutes (CRIs), and community partners. I envision conducting fieldwork across Te Whanganui-a-Tara (Wellington Harbour), the Ōtari-Wilton’s Bush native forest sanctuary, and the urban-rural fringe of Porirua—sites where my research on invasive species management could directly inform DOC (Department of Conservation) policies. This proximity to real-world application is unmatched elsewhere in New Zealand, making Wellington the indispensable site for translating academic inquiry into tangible ecological outcomes.</w:t>
      </w:r>
    </w:p>
    <w:bookmarkEnd w:id="21"/>
    <w:bookmarkStart w:id="22" w:name="X6f379424b90f5dea90bb954e473f899375eb337"/>
    <w:p>
      <w:pPr>
        <w:pStyle w:val="Heading2"/>
      </w:pPr>
      <w:r>
        <w:t xml:space="preserve">Integration with Aotearoa’s Research Priorities</w:t>
      </w:r>
    </w:p>
    <w:p>
      <w:pPr>
        <w:pStyle w:val="FirstParagraph"/>
      </w:pPr>
      <w:r>
        <w:t xml:space="preserve">I have meticulously aligned my research agenda with New Zealand’s national priorities as outlined in the Ministry for Primary Industries’ *Freshwater Plan* and the Department of Conservation’s *Biodiversity Strategy 2030*. My proposed project—*Māori-Centered Urban Ecology: Co-Designing Climate Adaptation Pathways for Wellington’s Native Flora*—directly addresses these frameworks. It merges traditional ecological knowledge with spatial analytics to model how Māori-led restoration initiatives (e.g., *kaitiakitanga* practices) can enhance urban biodiversity under climate stressors. Crucially, this work requires deep engagement with local iwi such as Te Āti Awa and Ngāti Raukawa, a dimension only feasible within Wellington’s collaborative research infrastructure. I have already initiated dialogue with Te Herenga Waka’s Māori Research Unit to co-develop the project protocol—a testament to my commitment to ethical, place-based scholarship.</w:t>
      </w:r>
    </w:p>
    <w:bookmarkEnd w:id="22"/>
    <w:bookmarkStart w:id="23" w:name="Xd82f6cd75c58a0d19b85bf2d918a277ca676056"/>
    <w:p>
      <w:pPr>
        <w:pStyle w:val="Heading2"/>
      </w:pPr>
      <w:r>
        <w:t xml:space="preserve">Long-Term Contribution and Community Engagement</w:t>
      </w:r>
    </w:p>
    <w:p>
      <w:pPr>
        <w:pStyle w:val="FirstParagraph"/>
      </w:pPr>
      <w:r>
        <w:t xml:space="preserve">As an Academic Researcher in New Zealand Wellington, I do not aspire merely to publish papers but to cultivate enduring partnerships that amplify both academic excellence and community resilience. My five-year plan includes: (1) Securing a Marsden Fund grant to expand the urban ecology project with Ngāti Kahungunu; (2) Developing a postgraduate research pathway at Victoria University specifically for Māori students in environmental science; (3) Creating an open-source digital atlas of Wellington’s native species distribution for public and iwi use. This last initiative reflects Wellington’s ethos of accessible, community-driven knowledge—a stark contrast to the insularity I observed in European academic circles.</w:t>
      </w:r>
    </w:p>
    <w:p>
      <w:pPr>
        <w:pStyle w:val="BodyText"/>
      </w:pPr>
      <w:r>
        <w:t xml:space="preserve">My experience leading international teams across three continents has equipped me with cross-cultural collaboration skills essential for Aotearoa. During my tenure at the Singapore Institute for Environmental Solutions, I mediated between scientists and coastal communities affected by sea-level rise—skill sets directly transferable to Wellington’s urban-indigenous partnerships. I understand that true academic contribution in New Zealand demands humility: listening before leading, and ensuring research serves *tāngata whenua* (the people of the land) as much as it advances scientific understanding.</w:t>
      </w:r>
    </w:p>
    <w:bookmarkEnd w:id="23"/>
    <w:bookmarkStart w:id="24" w:name="conclusion-a-commitment-rooted-in-place"/>
    <w:p>
      <w:pPr>
        <w:pStyle w:val="Heading2"/>
      </w:pPr>
      <w:r>
        <w:t xml:space="preserve">Conclusion: A Commitment Rooted in Place</w:t>
      </w:r>
    </w:p>
    <w:p>
      <w:pPr>
        <w:pStyle w:val="FirstParagraph"/>
      </w:pPr>
      <w:r>
        <w:t xml:space="preserve">Wellington is where science becomes practice. It is a city that embodies Aotearoa’s promise to weave ancient wisdom with modern inquiry—a fusion I am uniquely positioned to advance as an Academic Researcher. My Statement of Purpose transcends a job application; it is a pledge to contribute not just my expertise, but my entire scholarly identity to the Wellington research community. I seek not only to work in New Zealand Wellington but to become part of its evolving narrative—one where academic excellence serves ecological integrity, cultural respect, and community empowerment. In the spirit of *whakapapa* (genealogical connection), I aim to root my research journey firmly within Aotearoa’s present and future. The opportunity to do so in Wellington—a city that honors both its past and its potential—would be the culmination of a purpose-driven academic career.</w:t>
      </w:r>
    </w:p>
    <w:p>
      <w:pPr>
        <w:pStyle w:val="BodyText"/>
      </w:pPr>
      <w:r>
        <w:t xml:space="preserve">As an Academic Researcher, I will honor the trust placed in me by ensuring every study advances New Zealand’s environmental resilience, uplifts Māori leadership, and strengthens the intellectual fabric of Wellington. This is not merely my goal; it is my commitment to Aotearoa.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 Wellington, New Zealand</dc:title>
  <dc:creator/>
  <dc:language>en</dc:language>
  <cp:keywords/>
  <dcterms:created xsi:type="dcterms:W3CDTF">2026-07-24T16:19:49Z</dcterms:created>
  <dcterms:modified xsi:type="dcterms:W3CDTF">2026-07-24T16:19:49Z</dcterms:modified>
</cp:coreProperties>
</file>

<file path=docProps/custom.xml><?xml version="1.0" encoding="utf-8"?>
<Properties xmlns="http://schemas.openxmlformats.org/officeDocument/2006/custom-properties" xmlns:vt="http://schemas.openxmlformats.org/officeDocument/2006/docPropsVTypes"/>
</file>