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Application</w:t>
      </w:r>
      <w:r>
        <w:t xml:space="preserve"> </w:t>
      </w:r>
      <w:r>
        <w:t xml:space="preserve">for</w:t>
      </w:r>
      <w:r>
        <w:t xml:space="preserve"> </w:t>
      </w:r>
      <w:r>
        <w:t xml:space="preserve">Singapore</w:t>
      </w:r>
    </w:p>
    <w:bookmarkStart w:id="26" w:name="X3cd18c0487b389576f2c666a0dc5b4e00694c4d"/>
    <w:p>
      <w:pPr>
        <w:pStyle w:val="Heading1"/>
      </w:pPr>
      <w:r>
        <w:t xml:space="preserve">Statement of Purpose: Pursuing Excellence as an Academic Researcher in Singapore</w:t>
      </w:r>
    </w:p>
    <w:p>
      <w:pPr>
        <w:pStyle w:val="FirstParagraph"/>
      </w:pPr>
      <w:r>
        <w:t xml:space="preserve">This Statement of Purpose articulates my unwavering commitment to advancing scholarly inquiry and contributing meaningfully to Singapore's dynamic research ecosystem. As I prepare to embark on a career as an Academic Researcher, I am driven by a profound dedication to interdisciplinary innovation and a deep admiration for Singapore's strategic vision in cultivating world-class academic excellence. This document serves not merely as an introduction but as a testament to my alignment with Singapore's national research priorities and my aspiration to become an integral part of its intellectual landscape.</w:t>
      </w:r>
    </w:p>
    <w:bookmarkStart w:id="20" w:name="X6962eee196b6d35b2ed6d5a528fce8622f6c69b"/>
    <w:p>
      <w:pPr>
        <w:pStyle w:val="Heading2"/>
      </w:pPr>
      <w:r>
        <w:t xml:space="preserve">Academic Foundation and Research Philosophy</w:t>
      </w:r>
    </w:p>
    <w:p>
      <w:pPr>
        <w:pStyle w:val="FirstParagraph"/>
      </w:pPr>
      <w:r>
        <w:t xml:space="preserve">My academic journey, culminating in a Ph.D. in Materials Science from the University of Cambridge, established my rigorous approach to empirical investigation. During my doctoral research on sustainable nanomaterials for energy storage, I published seven peer-reviewed articles in high-impact journals including</w:t>
      </w:r>
      <w:r>
        <w:t xml:space="preserve"> </w:t>
      </w:r>
      <w:r>
        <w:rPr>
          <w:iCs/>
          <w:i/>
        </w:rPr>
        <w:t xml:space="preserve">Nature Communications</w:t>
      </w:r>
      <w:r>
        <w:t xml:space="preserve"> </w:t>
      </w:r>
      <w:r>
        <w:t xml:space="preserve">and</w:t>
      </w:r>
      <w:r>
        <w:t xml:space="preserve"> </w:t>
      </w:r>
      <w:r>
        <w:rPr>
          <w:iCs/>
          <w:i/>
        </w:rPr>
        <w:t xml:space="preserve">Advanced Materials</w:t>
      </w:r>
      <w:r>
        <w:t xml:space="preserve">. These experiences forged my conviction that transformative research must bridge theoretical innovation with tangible societal benefits—a principle deeply resonant with Singapore's National Research Foundation (NRF) initiatives. As an aspiring Academic Researcher, I view each experiment not as an isolated task but as a contribution to larger frameworks addressing urban sustainability challenges, precisely the focus of Singapore's Smart Nation vision.</w:t>
      </w:r>
    </w:p>
    <w:bookmarkEnd w:id="20"/>
    <w:bookmarkStart w:id="21" w:name="X668723f92d9e3f16d00c5958ee386eeac388c95"/>
    <w:p>
      <w:pPr>
        <w:pStyle w:val="Heading2"/>
      </w:pPr>
      <w:r>
        <w:t xml:space="preserve">Alignment with Singapore’s Strategic Research Imperatives</w:t>
      </w:r>
    </w:p>
    <w:p>
      <w:pPr>
        <w:pStyle w:val="FirstParagraph"/>
      </w:pPr>
      <w:r>
        <w:t xml:space="preserve">Singapore's commitment to becoming a global knowledge hub has profoundly shaped my career trajectory. The nation's emphasis on strategic research clusters—particularly in advanced manufacturing, biomedical sciences, and AI-driven urban solutions—directly mirrors my expertise in functional nanomaterials for smart infrastructure. I have closely followed the NRF’s 2025 Research, Innovation and Enterprise (RIE) Plan, which prioritizes "human-centric technologies" and "environmental sustainability." My proposal to develop self-healing concrete incorporating graphene oxide nanoparticles aligns precisely with these priorities, offering solutions for Singapore's high-density urban environment while reducing carbon emissions. The opportunity to collaborate with institutions like NUS' Centre for Advanced Two-Dimensional Materials or NTU's Energy Research Institute would provide the ideal ecosystem to scale this work from laboratory discovery to real-world implementation.</w:t>
      </w:r>
    </w:p>
    <w:bookmarkEnd w:id="21"/>
    <w:bookmarkStart w:id="22" w:name="X3138e62ca91fe723fe637d82fb939be19d589f9"/>
    <w:p>
      <w:pPr>
        <w:pStyle w:val="Heading2"/>
      </w:pPr>
      <w:r>
        <w:t xml:space="preserve">Why Singapore? An Unparalleled Research Ecosystem</w:t>
      </w:r>
    </w:p>
    <w:p>
      <w:pPr>
        <w:pStyle w:val="FirstParagraph"/>
      </w:pPr>
      <w:r>
        <w:t xml:space="preserve">Singapore Singapore represents an exceptional confluence of governmental support, institutional excellence, and industry-academia synergy. Unlike many research hubs where funding is fragmented, Singapore's NRF provides sustained multi-year investments with clear pathways for commercialization through agencies like A*STAR. The nation’s compact geography fosters unprecedented collaboration—researchers at NUS can access state-of-the-art facilities at the Agency for Science, Technology and Research (A*STAR) within 20 minutes, accelerating the research cycle. I am particularly inspired by Singapore's "Research-Industry Linkage" model exemplified by projects like the $30 million Smart Nation Sensor Platform. As an Academic Researcher in this environment, I would leverage such infrastructure to translate lab breakthroughs into products addressing regional challenges—from flood mitigation in Southeast Asia to energy efficiency in tropical climates.</w:t>
      </w:r>
    </w:p>
    <w:bookmarkEnd w:id="22"/>
    <w:bookmarkStart w:id="23" w:name="X465774687064abd93f8b6e80e7deb04251558e9"/>
    <w:p>
      <w:pPr>
        <w:pStyle w:val="Heading2"/>
      </w:pPr>
      <w:r>
        <w:t xml:space="preserve">Contributing to Singapore’s Academic Community</w:t>
      </w:r>
    </w:p>
    <w:p>
      <w:pPr>
        <w:pStyle w:val="FirstParagraph"/>
      </w:pPr>
      <w:r>
        <w:t xml:space="preserve">Beyond technical expertise, I am committed to nurturing the next generation of researchers within Singapore's academic framework. My teaching experience mentoring undergraduate students at Cambridge emphasized inclusive pedagogy—designing workshops that demystify complex concepts for diverse learners. I envision establishing a research group at a Singaporean institution focused on sustainable materials, with regular outreach programs engaging local schools and industry partners to build public understanding of scientific innovation. This aligns with the Singapore University System's emphasis on "research-led education." Furthermore, I plan to actively participate in national initiatives like the National Science Festival, demonstrating how fundamental research solves practical problems while inspiring young Singaporeans toward STEM careers.</w:t>
      </w:r>
    </w:p>
    <w:bookmarkEnd w:id="23"/>
    <w:bookmarkStart w:id="24" w:name="Xec0a20e8bb1a8c61da008665d6841d83c52019a"/>
    <w:p>
      <w:pPr>
        <w:pStyle w:val="Heading2"/>
      </w:pPr>
      <w:r>
        <w:t xml:space="preserve">Long-Term Vision: The Academic Researcher as Catalyst</w:t>
      </w:r>
    </w:p>
    <w:p>
      <w:pPr>
        <w:pStyle w:val="FirstParagraph"/>
      </w:pPr>
      <w:r>
        <w:t xml:space="preserve">My long-term aspiration transcends individual publications. I aim to become a principal investigator leading a multidisciplinary team that positions Singapore at the forefront of sustainable materials research within ASEAN. This requires not only technical rigor but also cultural fluency—understanding Singapore’s unique position as a global hub connecting East and West. I have already initiated collaborations with NUS researchers through virtual seminars, exploring synergies in nanomaterial characterization techniques. As an Academic Researcher, I will actively contribute to national research networks like the Singapore-MIT Alliance for Research and Technology (SMART), ensuring our work remains globally competitive while addressing local needs. Crucially, I recognize that excellence in Singapore's academic context demands ethical stewardship of resources—every grant dollar must yield maximum societal impact through transparent knowledge-sharing.</w:t>
      </w:r>
    </w:p>
    <w:bookmarkEnd w:id="24"/>
    <w:bookmarkStart w:id="25" w:name="X965924b1eeacd382bcd09cef6d452b39d8c52d8"/>
    <w:p>
      <w:pPr>
        <w:pStyle w:val="Heading2"/>
      </w:pPr>
      <w:r>
        <w:t xml:space="preserve">Conclusion: A Commitment to Singapore’s Future</w:t>
      </w:r>
    </w:p>
    <w:p>
      <w:pPr>
        <w:pStyle w:val="FirstParagraph"/>
      </w:pPr>
      <w:r>
        <w:t xml:space="preserve">This Statement of Purpose reflects my holistic vision for an Academic Researcher role grounded in Singapore's national ambitions. I am not merely seeking a position but committing to become part of Singapore Singapore’s legacy as a beacon of research-driven progress. The nation’s strategic investment in human capital—evident in programs like the A*STAR Graduate Academy—offers the perfect foundation for my work to evolve from discovery to global influence. I bring a proven research record, deep alignment with Singapore's RIE 2025 priorities, and an unwavering commitment to collaborative innovation. With my dedication to both scientific excellence and societal contribution, I am poised to become a valuable asset within your institution and contribute meaningfully to Singapore’s continued ascent as Asia’s premier research destination. My journey as an Academic Researcher begins with this application—a step toward co-creating Singapore's next chapter of scholarly achievement.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Application for Singapore</dc:title>
  <dc:creator/>
  <dc:language>en</dc:language>
  <cp:keywords/>
  <dcterms:created xsi:type="dcterms:W3CDTF">2026-07-24T03:48:55Z</dcterms:created>
  <dcterms:modified xsi:type="dcterms:W3CDTF">2026-07-24T03:48:55Z</dcterms:modified>
</cp:coreProperties>
</file>

<file path=docProps/custom.xml><?xml version="1.0" encoding="utf-8"?>
<Properties xmlns="http://schemas.openxmlformats.org/officeDocument/2006/custom-properties" xmlns:vt="http://schemas.openxmlformats.org/officeDocument/2006/docPropsVTypes"/>
</file>