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p>
    <w:bookmarkStart w:id="20" w:name="Xbdb4e4ad0f1e75ded60e22e1a369a57ad38f961"/>
    <w:p>
      <w:pPr>
        <w:pStyle w:val="Heading1"/>
      </w:pPr>
      <w:r>
        <w:t xml:space="preserve">Statement of Purpose: Pursuing an Academic Researcher Career in South Korea Seoul</w:t>
      </w:r>
    </w:p>
    <w:p>
      <w:pPr>
        <w:pStyle w:val="FirstParagraph"/>
      </w:pPr>
      <w:r>
        <w:t xml:space="preserve">As I prepare my Statement of Purpose for the Academic Researcher position at a leading institution in South Korea Seoul, I find myself reflecting on a journey that has been meticulously shaped by intellectual curiosity, cross-cultural collaboration, and an unwavering commitment to advancing knowledge. My aspiration to become an Academic Researcher is not merely a career choice but a vocation aligned with South Korea's transformative vision for global scientific leadership. This document articulates my academic trajectory, research philosophy, and profound motivation to contribute to Seoul’s dynamic ecosystem as a dedicated researcher.</w:t>
      </w:r>
    </w:p>
    <w:p>
      <w:pPr>
        <w:pStyle w:val="BodyText"/>
      </w:pPr>
      <w:r>
        <w:t xml:space="preserve">My academic foundation began with a Bachelor of Science in Computer Science at the University of Technology Sydney, where I specialized in machine learning algorithms. This was followed by a Ph.D. in Data Science at ETH Zurich, where my dissertation on "Explainable AI for Healthcare Diagnostics" earned recognition from the International Association for Pattern Recognition. During my doctoral research, I published 12 peer-reviewed papers in top-tier journals including</w:t>
      </w:r>
      <w:r>
        <w:t xml:space="preserve"> </w:t>
      </w:r>
      <w:r>
        <w:rPr>
          <w:iCs/>
          <w:i/>
        </w:rPr>
        <w:t xml:space="preserve">IEEE Transactions on Medical Imaging</w:t>
      </w:r>
      <w:r>
        <w:t xml:space="preserve"> </w:t>
      </w:r>
      <w:r>
        <w:t xml:space="preserve">and</w:t>
      </w:r>
      <w:r>
        <w:t xml:space="preserve"> </w:t>
      </w:r>
      <w:r>
        <w:rPr>
          <w:iCs/>
          <w:i/>
        </w:rPr>
        <w:t xml:space="preserve">Nature Machine Intelligence</w:t>
      </w:r>
      <w:r>
        <w:t xml:space="preserve">, with five patents pending on novel neural network architectures. These experiences cultivated my dual expertise in technical innovation and interdisciplinary collaboration—qualities I recognize as essential for success within South Korea Seoul’s research environment.</w:t>
      </w:r>
    </w:p>
    <w:p>
      <w:pPr>
        <w:pStyle w:val="BodyText"/>
      </w:pPr>
      <w:r>
        <w:t xml:space="preserve">What propels me toward South Korea Seoul specifically is not merely the nation’s academic prestige but its unique confluence of technological ambition and cultural dynamism. As a country that has transformed itself from an agricultural economy to a global R&amp;D powerhouse in three decades, South Korea exemplifies how strategic investment in science can reshape societies. The Korean government’s</w:t>
      </w:r>
      <w:r>
        <w:t xml:space="preserve"> </w:t>
      </w:r>
      <w:r>
        <w:rPr>
          <w:iCs/>
          <w:i/>
        </w:rPr>
        <w:t xml:space="preserve">National Strategy for AI</w:t>
      </w:r>
      <w:r>
        <w:t xml:space="preserve"> </w:t>
      </w:r>
      <w:r>
        <w:t xml:space="preserve">(2021), which allocates $2.3 billion annually to AI research and prioritizes Seoul as its innovation epicenter, resonates deeply with my professional ethos. I am particularly inspired by the Seoul Metropolitan Government’s "Smart City 3.0" initiative and institutions like KAIST’s Institute for Converging Technology, where cross-disciplinary research bridges engineering, social sciences, and policy—precisely the ecosystem I seek to join as an Academic Researcher.</w:t>
      </w:r>
    </w:p>
    <w:p>
      <w:pPr>
        <w:pStyle w:val="BodyText"/>
      </w:pPr>
      <w:r>
        <w:t xml:space="preserve">My research agenda aligns seamlessly with South Korea’s strategic priorities. In my doctoral work, I developed a federated learning framework that preserves patient data privacy while improving diagnostic accuracy in resource-limited settings—a solution directly applicable to Seoul’s aging population challenges. I envision extending this into Seoul-focused projects: collaborating with Samsung Medical Center to implement AI diagnostics in public healthcare networks, or partnering with POSTECH on edge-computing solutions for real-time traffic management in the capital city. Crucially, my approach emphasizes</w:t>
      </w:r>
      <w:r>
        <w:t xml:space="preserve"> </w:t>
      </w:r>
      <w:r>
        <w:rPr>
          <w:iCs/>
          <w:i/>
        </w:rPr>
        <w:t xml:space="preserve">localization</w:t>
      </w:r>
      <w:r>
        <w:t xml:space="preserve">: understanding Seoul’s unique urban fabric—from its dense apartment complexes to its cultural emphasis on collective welfare—to ensure research outcomes are contextually relevant and socially impactful.</w:t>
      </w:r>
    </w:p>
    <w:p>
      <w:pPr>
        <w:pStyle w:val="BodyText"/>
      </w:pPr>
      <w:r>
        <w:t xml:space="preserve">I am equally committed to contributing to Seoul’s academic community beyond my technical work. Having mentored 15 undergraduate researchers across four countries, I believe in cultivating the next generation of scientists through inclusive practices. I would actively engage with initiatives like the Seoul National University’s Global Research Fellowship Program, designing workshops on ethical AI for Korean students while learning from their perspectives on technology and society. My fluency in Korean (TOPIK Level 5) and experience teaching cross-cultural teams position me to navigate Seoul’s academic landscape effectively, fostering genuine collaboration rather than superficial exchange.</w:t>
      </w:r>
    </w:p>
    <w:p>
      <w:pPr>
        <w:pStyle w:val="BodyText"/>
      </w:pPr>
      <w:r>
        <w:t xml:space="preserve">What distinguishes my approach as an Academic Researcher is my adherence to Korea’s</w:t>
      </w:r>
      <w:r>
        <w:t xml:space="preserve"> </w:t>
      </w:r>
      <w:r>
        <w:rPr>
          <w:iCs/>
          <w:i/>
        </w:rPr>
        <w:t xml:space="preserve">jeong</w:t>
      </w:r>
      <w:r>
        <w:t xml:space="preserve"> </w:t>
      </w:r>
      <w:r>
        <w:t xml:space="preserve">philosophy—the concept of deep interpersonal connection that underpins Korean innovation. In my prior role at the European Bioinformatics Institute, I established a research partnership with Seoul National University Hospital through mutual respect and shared goals, resulting in a joint publication on genomic data harmonization. This model of relationship-centered science mirrors South Korea’s collaborative ethos, where institutions like the Korea Institute of Science and Technology (KIST) thrive through integrated national labs. I intend to replicate this approach by building partnerships across Seoul’s research cluster: connecting with the Institute for Basic Science (IBS) on quantum computing applications and collaborating with Yonsei University’s AI Ethics Center to develop frameworks for responsible technology deployment.</w:t>
      </w:r>
    </w:p>
    <w:p>
      <w:pPr>
        <w:pStyle w:val="BodyText"/>
      </w:pPr>
      <w:r>
        <w:t xml:space="preserve">My long-term vision as an Academic Researcher transcends individual projects. I aim to establish a Seoul-based center for Responsible AI Innovation that bridges Korean technological expertise with global ethical standards. This would address the critical gap between Korea’s rapid tech adoption and societal readiness, a challenge acknowledged in the Ministry of Science and ICT’s 2023 report on "AI Governance." My proposed framework—integrating Samsung’s industrial scale, KAIST’s academic rigor, and Seoul city government data—would position South Korea as a model for ethical digital transformation. Ultimately, I seek to embody the Korean concept of</w:t>
      </w:r>
      <w:r>
        <w:t xml:space="preserve"> </w:t>
      </w:r>
      <w:r>
        <w:rPr>
          <w:iCs/>
          <w:i/>
        </w:rPr>
        <w:t xml:space="preserve">han</w:t>
      </w:r>
      <w:r>
        <w:t xml:space="preserve">: using our shared humanity to turn societal challenges into collective progress.</w:t>
      </w:r>
    </w:p>
    <w:p>
      <w:pPr>
        <w:pStyle w:val="BodyText"/>
      </w:pPr>
      <w:r>
        <w:t xml:space="preserve">Seoul represents more than a location—it is the pulsating heart of 21st-century scientific ambition where East and West converge in pursuit of knowledge. As I complete my Statement of Purpose, I am filled with profound respect for South Korea’s journey from post-war recovery to innovation leader, and I stand ready to contribute my skills as a dedicated Academic Researcher. My technical capabilities align with your institution’s needs, but it is my commitment to Seoul’s vision—its emphasis on human-centered technology, collaborative excellence, and sustainable growth—that makes me an ideal candidate. I am not merely applying for a position; I am stepping into the next chapter of Korea’s scientific renaissance, ready to learn from its legacy while adding new threads to its fabric.</w:t>
      </w:r>
    </w:p>
    <w:p>
      <w:pPr>
        <w:pStyle w:val="BodyText"/>
      </w:pPr>
      <w:r>
        <w:t xml:space="preserve">With deep admiration for South Korea Seoul’s transformative spirit and unwavering dedication to research excellence, I submit this Statement of Purpose with enthusiasm for the opportunity to become part of your academic community. I look forward to contributing meaningfully as an Academic Researcher who embodies both global expertise and local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dc:title>
  <dc:creator/>
  <dc:language>en</dc:language>
  <cp:keywords/>
  <dcterms:created xsi:type="dcterms:W3CDTF">2025-12-08T04:47:16Z</dcterms:created>
  <dcterms:modified xsi:type="dcterms:W3CDTF">2025-12-08T04:47:16Z</dcterms:modified>
</cp:coreProperties>
</file>

<file path=docProps/custom.xml><?xml version="1.0" encoding="utf-8"?>
<Properties xmlns="http://schemas.openxmlformats.org/officeDocument/2006/custom-properties" xmlns:vt="http://schemas.openxmlformats.org/officeDocument/2006/docPropsVTypes"/>
</file>