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dc9ae8e699efcc27512ee79316c0a48c5dc02c1"/>
    <w:p>
      <w:pPr>
        <w:pStyle w:val="Heading1"/>
      </w:pPr>
      <w:r>
        <w:t xml:space="preserve">Statement of Purpose: Pursuing an Academic Researcher Role in Switzerland Zurich</w:t>
      </w:r>
    </w:p>
    <w:p>
      <w:pPr>
        <w:pStyle w:val="FirstParagraph"/>
      </w:pPr>
      <w:r>
        <w:t xml:space="preserve">As a dedicated scholar with a profound commitment to advancing interdisciplinary scientific inquiry, I submit this Statement of Purpose to formally express my aspiration to contribute as an</w:t>
      </w:r>
      <w:r>
        <w:t xml:space="preserve"> </w:t>
      </w:r>
      <w:r>
        <w:rPr>
          <w:iCs/>
          <w:i/>
        </w:rPr>
        <w:t xml:space="preserve">Academic Researcher</w:t>
      </w:r>
      <w:r>
        <w:t xml:space="preserve"> </w:t>
      </w:r>
      <w:r>
        <w:t xml:space="preserve">within the world-class research ecosystem of</w:t>
      </w:r>
      <w:r>
        <w:t xml:space="preserve"> </w:t>
      </w:r>
      <w:r>
        <w:rPr>
          <w:bCs/>
          <w:b/>
        </w:rPr>
        <w:t xml:space="preserve">Switzerland Zurich</w:t>
      </w:r>
      <w:r>
        <w:t xml:space="preserve">. My academic trajectory, research philosophy, and professional vision align seamlessly with the innovative spirit and institutional excellence embodied by leading universities and research centers in Zurich. This document outlines my scholarly journey, intellectual motivations, and compelling reasons for seeking to anchor my career in this premier hub of scientific discovery.</w:t>
      </w:r>
    </w:p>
    <w:p>
      <w:pPr>
        <w:pStyle w:val="BodyText"/>
      </w:pPr>
      <w:r>
        <w:t xml:space="preserve">My doctoral research at the University of Cambridge focused on computational neuroscience, where I developed novel algorithms for neural network analysis under the supervision of Professor Jane Smith. This work culminated in three peer-reviewed publications in journals ranked within the top 5% globally, including a high-impact study on predictive modeling of neurodegenerative patterns published in</w:t>
      </w:r>
      <w:r>
        <w:t xml:space="preserve"> </w:t>
      </w:r>
      <w:r>
        <w:rPr>
          <w:iCs/>
          <w:i/>
        </w:rPr>
        <w:t xml:space="preserve">Nature Neuroscience</w:t>
      </w:r>
      <w:r>
        <w:t xml:space="preserve">. Beyond technical rigor, my dissertation emphasized translational applications—collaborating with clinical partners to refine diagnostic protocols. This experience solidified my conviction that transformative research must bridge theoretical innovation with tangible societal impact, a principle I now seek to advance within the Swiss context.</w:t>
      </w:r>
    </w:p>
    <w:p>
      <w:pPr>
        <w:pStyle w:val="BodyText"/>
      </w:pPr>
      <w:r>
        <w:t xml:space="preserve">The decision to pursue an</w:t>
      </w:r>
      <w:r>
        <w:t xml:space="preserve"> </w:t>
      </w:r>
      <w:r>
        <w:rPr>
          <w:iCs/>
          <w:i/>
        </w:rPr>
        <w:t xml:space="preserve">Academic Researcher</w:t>
      </w:r>
      <w:r>
        <w:t xml:space="preserve"> </w:t>
      </w:r>
      <w:r>
        <w:t xml:space="preserve">position in</w:t>
      </w:r>
      <w:r>
        <w:t xml:space="preserve"> </w:t>
      </w:r>
      <w:r>
        <w:rPr>
          <w:bCs/>
          <w:b/>
        </w:rPr>
        <w:t xml:space="preserve">Switzerland Zurich</w:t>
      </w:r>
      <w:r>
        <w:t xml:space="preserve"> </w:t>
      </w:r>
      <w:r>
        <w:t xml:space="preserve">stems from its unparalleled confluence of factors: world-leading institutions like ETH Zurich and University of Zurich (UZH), Switzerland’s robust public funding model through the Swiss National Science Foundation (SNSF), and a deeply embedded culture of collaborative, cross-disciplinary science. Unlike many academic environments where siloed disciplines dominate, Zurich fosters an ecosystem where researchers from quantum physics, AI, biomedicine, and environmental sciences routinely co-create solutions to global challenges. I am particularly inspired by ETH Zurich’s Quantum Initiative and UZH’s Center for Digital Health—projects that exemplify the integrated approach I strive to embody in my work.</w:t>
      </w:r>
    </w:p>
    <w:p>
      <w:pPr>
        <w:pStyle w:val="BodyText"/>
      </w:pPr>
      <w:r>
        <w:t xml:space="preserve">My research vision centers on developing adaptive machine learning frameworks for sustainable urban systems, with a specific focus on optimizing energy resilience in climate-vulnerable regions. This aligns directly with Switzerland’s national priorities, including its Carbon Neutrality 2050 target and the Federal Office of Energy’s Smart Grid initiatives. In Zurich, I would leverage access to the Swiss National Supercomputing Centre (CSCS) and partnerships like those between ETH and Empa to test models in real-world microgrids. Crucially, I am eager to contribute not just as a researcher but as an integrator—facilitating dialogue between computational modelers, urban planners, and policymakers through Zurich’s renowned interdisciplinary research platforms.</w:t>
      </w:r>
    </w:p>
    <w:p>
      <w:pPr>
        <w:pStyle w:val="BodyText"/>
      </w:pPr>
      <w:r>
        <w:t xml:space="preserve">What distinguishes</w:t>
      </w:r>
      <w:r>
        <w:t xml:space="preserve"> </w:t>
      </w:r>
      <w:r>
        <w:rPr>
          <w:bCs/>
          <w:b/>
        </w:rPr>
        <w:t xml:space="preserve">Switzerland Zurich</w:t>
      </w:r>
      <w:r>
        <w:t xml:space="preserve"> </w:t>
      </w:r>
      <w:r>
        <w:t xml:space="preserve">for me is its unwavering commitment to academic freedom without compromising on accountability. The SNSF’s merit-based funding system ensures researchers focus on high-potential questions rather than short-term outputs, a philosophy that resonates deeply with my own approach. I have closely followed projects such as the National Research Program 75 (NRP 75) on energy transition and the Zurich University Hospital’s AI-driven precision medicine trials—both of which demonstrate how Swiss research directly informs national strategy. I am prepared to engage actively in these frameworks, including applying for SNSF grants and contributing to ETH’s</w:t>
      </w:r>
      <w:r>
        <w:t xml:space="preserve"> </w:t>
      </w:r>
      <w:r>
        <w:rPr>
          <w:iCs/>
          <w:i/>
        </w:rPr>
        <w:t xml:space="preserve">Future Learning</w:t>
      </w:r>
      <w:r>
        <w:t xml:space="preserve"> </w:t>
      </w:r>
      <w:r>
        <w:t xml:space="preserve">program that integrates digital literacy into scientific training.</w:t>
      </w:r>
    </w:p>
    <w:p>
      <w:pPr>
        <w:pStyle w:val="BodyText"/>
      </w:pPr>
      <w:r>
        <w:t xml:space="preserve">Furthermore, Zurich’s unique position as a global hub for innovation—home to CERN, the Paul Scherrer Institute (PSI), and a dense network of biotech startups—offers an unmatched environment for research translation. I am keen to explore synergies with industry partners like ABB or Nestlé Health Science through the ETH Startup Factory, ensuring my work on energy-efficient AI models could scale beyond academia. My prior experience managing EU Horizon 2020 projects has equipped me with the project management and stakeholder engagement skills necessary to navigate these complex collaborations while adhering to Swiss ethical standards for data governance and environmental responsibility.</w:t>
      </w:r>
    </w:p>
    <w:p>
      <w:pPr>
        <w:pStyle w:val="BodyText"/>
      </w:pPr>
      <w:r>
        <w:t xml:space="preserve">My application is not merely a career move but a strategic alignment of personal purpose with Switzerland’s scientific identity. Having spent six months as a research intern at PSI during my PhD, I experienced firsthand Zurich’s collaborative ethos: researchers from different nationalities and disciplines shared labs, resources, and ideas without hierarchy. This environment fostered the kind of intellectual exchange that fuels breakthroughs—exactly what I aim to both contribute to and benefit from as an</w:t>
      </w:r>
      <w:r>
        <w:t xml:space="preserve"> </w:t>
      </w:r>
      <w:r>
        <w:rPr>
          <w:iCs/>
          <w:i/>
        </w:rPr>
        <w:t xml:space="preserve">Academic Researcher</w:t>
      </w:r>
      <w:r>
        <w:t xml:space="preserve">. I am equally committed to integrating into Zurich’s community by learning German (currently at B1 level) and engaging with local science communication initiatives like ZHAW’s Public Science Days.</w:t>
      </w:r>
    </w:p>
    <w:p>
      <w:pPr>
        <w:pStyle w:val="BodyText"/>
      </w:pPr>
      <w:r>
        <w:t xml:space="preserve">I recognize that Switzerland’s academic landscape demands rigorous scholarly work coupled with civic engagement. My publications consistently emphasize societal relevance, from my work on AI ethics in healthcare to a recent white paper for the European Commission on equitable digital infrastructure. In Zurich, I will channel this commitment toward initiatives like UZH’s Sustainability Action Plan and ETH’s Climate Neutrality Program—ensuring my research actively supports Switzerland’s dual mission of scientific excellence and planetary stewardship.</w:t>
      </w:r>
    </w:p>
    <w:p>
      <w:pPr>
        <w:pStyle w:val="BodyText"/>
      </w:pPr>
      <w:r>
        <w:t xml:space="preserve">In conclusion, this Statement of Purpose articulates a clear, evidence-based case for my candidacy as an</w:t>
      </w:r>
      <w:r>
        <w:t xml:space="preserve"> </w:t>
      </w:r>
      <w:r>
        <w:rPr>
          <w:iCs/>
          <w:i/>
        </w:rPr>
        <w:t xml:space="preserve">Academic Researcher</w:t>
      </w:r>
      <w:r>
        <w:t xml:space="preserve"> </w:t>
      </w:r>
      <w:r>
        <w:t xml:space="preserve">in</w:t>
      </w:r>
      <w:r>
        <w:t xml:space="preserve"> </w:t>
      </w:r>
      <w:r>
        <w:rPr>
          <w:bCs/>
          <w:b/>
        </w:rPr>
        <w:t xml:space="preserve">Switzerland Zurich</w:t>
      </w:r>
      <w:r>
        <w:t xml:space="preserve">. My technical expertise, translational research focus, and cultural alignment position me to immediately contribute to leading projects while growing within Zurich’s dynamic ecosystem. I am eager to bring my experience in interdisciplinary algorithm development, SNSF grantmanship, and industry collaboration to ETH or UZH—where I can help advance the very standards of excellence that make</w:t>
      </w:r>
      <w:r>
        <w:t xml:space="preserve"> </w:t>
      </w:r>
      <w:r>
        <w:rPr>
          <w:bCs/>
          <w:b/>
        </w:rPr>
        <w:t xml:space="preserve">Switzerland Zurich</w:t>
      </w:r>
      <w:r>
        <w:t xml:space="preserve"> </w:t>
      </w:r>
      <w:r>
        <w:t xml:space="preserve">a beacon for global academic research. I look forward to the opportunity to discuss how my vision aligns with your institution’s strategic goals and the enduring legacy of scientific inquiry in this remarkable city.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Switzerland Zurich</dc:title>
  <dc:creator/>
  <dc:language>en</dc:language>
  <cp:keywords/>
  <dcterms:created xsi:type="dcterms:W3CDTF">2026-07-23T23:17:57Z</dcterms:created>
  <dcterms:modified xsi:type="dcterms:W3CDTF">2026-07-23T23:17:57Z</dcterms:modified>
</cp:coreProperties>
</file>

<file path=docProps/custom.xml><?xml version="1.0" encoding="utf-8"?>
<Properties xmlns="http://schemas.openxmlformats.org/officeDocument/2006/custom-properties" xmlns:vt="http://schemas.openxmlformats.org/officeDocument/2006/docPropsVTypes"/>
</file>