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5f9b1deedcffbde816b341d36cc83425b47f92"/>
    <w:p>
      <w:pPr>
        <w:pStyle w:val="Heading1"/>
      </w:pPr>
      <w:r>
        <w:t xml:space="preserve">Statement of Purpose: Pursuing an Academic Researcher Role at Institutions in Ankara, Turkey</w:t>
      </w:r>
    </w:p>
    <w:p>
      <w:pPr>
        <w:pStyle w:val="FirstParagraph"/>
      </w:pPr>
      <w:r>
        <w:t xml:space="preserve">As a dedicated academic researcher with a robust background in environmental sustainability and urban systems engineering, I am writing to express my profound interest in contributing to the vibrant scholarly ecosystem of Ankara, Turkey. My professional journey has been meticulously aligned with advancing interdisciplinary research that addresses critical challenges faced by rapidly urbanizing regions—particularly those resonant with Turkey’s national development priorities. It is with deep respect for Ankara’s role as Turkey’s political and intellectual heartland that I seek to establish myself as an Academic Researcher within your esteemed institutions, where my expertise can directly support the nation’s vision for sustainable innovation.</w:t>
      </w:r>
    </w:p>
    <w:p>
      <w:pPr>
        <w:pStyle w:val="BodyText"/>
      </w:pPr>
      <w:r>
        <w:t xml:space="preserve">My academic foundation began at the University of Leeds, where I earned a Ph.D. in Environmental Engineering with a dissertation focused on adaptive water management strategies for arid urban environments. This work was conducted in collaboration with Turkish researchers from Middle East Technical University (METU), whose pioneering studies on Central Anatolia’s hydrological challenges provided invaluable context. Through this partnership, I gained firsthand insight into the complex interplay between climate vulnerability, infrastructure resilience, and community needs—a dynamic perfectly mirrored in Ankara’s own geographical and demographic realities. This experience crystallized my commitment to research that transcends theoretical boundaries and delivers tangible societal value within Turkey’s unique socio-ecological landscape.</w:t>
      </w:r>
    </w:p>
    <w:p>
      <w:pPr>
        <w:pStyle w:val="BodyText"/>
      </w:pPr>
      <w:r>
        <w:t xml:space="preserve">My postdoctoral work at the Swiss Federal Institute of Technology (ETH Zurich) further refined my methodology, specializing in data-driven modeling of urban heat islands and renewable energy integration. However, it was during a collaborative research residency at Hacettepe University’s Center for Environmental Health Studies that I solidified my aspiration to contribute meaningfully to Turkey’s academic community. Ankara’s distinctive position as the nation’s hub for policy formulation, coupled with its rapidly expanding research infrastructure—evidenced by projects like the</w:t>
      </w:r>
      <w:r>
        <w:t xml:space="preserve"> </w:t>
      </w:r>
      <w:r>
        <w:rPr>
          <w:iCs/>
          <w:i/>
        </w:rPr>
        <w:t xml:space="preserve">Ankara Metropolitan Municipality's Smart City Initiative</w:t>
      </w:r>
      <w:r>
        <w:t xml:space="preserve">—illuminated a clear pathway for my work. I observed how Ankara-based institutions actively bridge academic inquiry and governmental action, creating an environment where research directly informs national strategies such as Turkey’s 2023-2030 Science and Technology Vision, which prioritizes "sustainable urbanization" as a cornerstone of development.</w:t>
      </w:r>
    </w:p>
    <w:p>
      <w:pPr>
        <w:pStyle w:val="BodyText"/>
      </w:pPr>
      <w:r>
        <w:t xml:space="preserve">My proposed research agenda centers on developing scalable frameworks for climate-resilient urban infrastructure, specifically tailored to Ankara’s Central Anatolian context. This includes optimizing green-blue infrastructure networks to mitigate heat stress in densely populated neighborhoods like Çankaya and Sihhiye, while simultaneously reducing energy demands through solar-integrated public housing designs. Crucially, this work aligns with Turkey’s National Research and Innovation Strategy (2023), which emphasizes "localizing solutions for regional challenges." I have already begun preliminary fieldwork in Ankara with support from the Turkish Scientific and Technological Research Council (TUBITAK), establishing partnerships with the Ankara Metropolitan Municipality’s Environmental Protection Department. These collaborations underscore my commitment to embedding research within Turkey’s institutional framework rather than operating externally.</w:t>
      </w:r>
    </w:p>
    <w:p>
      <w:pPr>
        <w:pStyle w:val="BodyText"/>
      </w:pPr>
      <w:r>
        <w:t xml:space="preserve">What distinguishes my approach is an unwavering focus on community co-creation. Unlike purely technocratic models, my methodology integrates participatory workshops with residents, municipal engineers, and policymakers—ensuring solutions are culturally appropriate and politically viable. For instance, during a pilot project in Ankara’s Gölbaşı district, our team developed low-cost permeable pavements using locally sourced materials that reduced street flooding by 35% during seasonal rain events. This outcome was not merely quantitative; it fostered trust between academia and community stakeholders—a principle I believe is essential for sustained impact in Turkey’s diverse urban settings. As an Academic Researcher, I aim to institutionalize this model through Ankara-based platforms like the newly launched</w:t>
      </w:r>
      <w:r>
        <w:t xml:space="preserve"> </w:t>
      </w:r>
      <w:r>
        <w:rPr>
          <w:iCs/>
          <w:i/>
        </w:rPr>
        <w:t xml:space="preserve">Ankara Urban Futures Lab</w:t>
      </w:r>
      <w:r>
        <w:t xml:space="preserve">, fostering long-term interdisciplinary teams capable of scaling successes across Turkish cities.</w:t>
      </w:r>
    </w:p>
    <w:p>
      <w:pPr>
        <w:pStyle w:val="BodyText"/>
      </w:pPr>
      <w:r>
        <w:t xml:space="preserve">My decision to anchor my career in Ankara is not incidental but strategic. The city hosts Turkey’s highest concentration of research-intensive universities (METU, Hacettepe, Ankara University), world-class facilities like the Central Anatolia Research Center, and a growing ecosystem of innovation-driven startups. Most critically, Ankara embodies Turkey’s national commitment to knowledge-driven progress—it is where policies are forged, where international academic partnerships are nurtured through initiatives like the EU-Turkey Horizon Europe collaborations. I am eager to contribute to this legacy by securing competitive grants (e.g., TUBITAK 1001), publishing in high-impact journals with Turkish co-authors, and mentoring the next generation of Turkish researchers. My fluency in Turkish, developed through three years of intensive study and fieldwork, ensures seamless integration into departmental life and community engagement—avoiding the pitfalls of superficial international collaboration.</w:t>
      </w:r>
    </w:p>
    <w:p>
      <w:pPr>
        <w:pStyle w:val="BodyText"/>
      </w:pPr>
      <w:r>
        <w:t xml:space="preserve">Furthermore, I recognize that Turkey’s academic landscape thrives on global-local synergies. My research at Ankara would leverage Turkey’s strategic location between Europe, Asia, and the Middle East to explore transboundary water security models applicable not only to Central Anatolia but also to neighboring regions affected by climate migration. This aligns with the Ministry of Foreign Affairs’ recent emphasis on "research diplomacy," positioning Ankara as a regional knowledge hub. My proposal for a joint project with Istanbul Technical University and the UN-Habitat Ankara office—funded through TUBITAK’s International Collaboration Program—exemplifies this vision, directly serving Turkey’s aspiration to lead in sustainable urban governance.</w:t>
      </w:r>
    </w:p>
    <w:p>
      <w:pPr>
        <w:pStyle w:val="BodyText"/>
      </w:pPr>
      <w:r>
        <w:t xml:space="preserve">In conclusion, my academic trajectory has been purposefully oriented toward contributing to Turkey’s research ecosystem with specificity, rigor, and cultural sensitivity. Ankara is not merely a location for my work; it is the catalyst for its relevance. I am prepared to bring over six years of funded research experience—including three TUBITAK-supported projects—to your institution, collaborating proactively with faculty across disciplines to advance shared goals. As an Academic Researcher in Turkey, I do not seek merely to conduct studies but to become a committed member of Ankara’s intellectual community—working shoulder-to-shoulder with Turkish scholars and policymakers to transform research into enduring national progress. I am confident that my expertise in urban sustainability, coupled with my deep respect for Turkey’s academic ethos and Ankara’s unique position as the nation’s knowledge capital, positions me to make significant contributions from day one.</w:t>
      </w:r>
    </w:p>
    <w:p>
      <w:pPr>
        <w:pStyle w:val="BodyText"/>
      </w:pPr>
      <w:r>
        <w:t xml:space="preserve">Thank you for considering this Statement of Purpose. I eagerly anticipate the opportunity to discuss how my vision aligns with your institution’s mission and Turkey’s broader aspirations for scientific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Ankara, Turkey</dc:title>
  <dc:creator/>
  <dc:language>en</dc:language>
  <cp:keywords/>
  <dcterms:created xsi:type="dcterms:W3CDTF">2025-12-08T08:20:10Z</dcterms:created>
  <dcterms:modified xsi:type="dcterms:W3CDTF">2025-12-08T08:20:10Z</dcterms:modified>
</cp:coreProperties>
</file>

<file path=docProps/custom.xml><?xml version="1.0" encoding="utf-8"?>
<Properties xmlns="http://schemas.openxmlformats.org/officeDocument/2006/custom-properties" xmlns:vt="http://schemas.openxmlformats.org/officeDocument/2006/docPropsVTypes"/>
</file>