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w:t>
      </w:r>
      <w:r>
        <w:t xml:space="preserve"> </w:t>
      </w:r>
      <w:r>
        <w:t xml:space="preserve">University</w:t>
      </w:r>
      <w:r>
        <w:t xml:space="preserve"> </w:t>
      </w:r>
      <w:r>
        <w:t xml:space="preserve">of</w:t>
      </w:r>
      <w:r>
        <w:t xml:space="preserve"> </w:t>
      </w:r>
      <w:r>
        <w:t xml:space="preserve">Birmingham</w:t>
      </w:r>
    </w:p>
    <w:bookmarkStart w:id="20" w:name="Xa44a39d016779d8f776ae75f5f2226b6a8f4b53"/>
    <w:p>
      <w:pPr>
        <w:pStyle w:val="Heading1"/>
      </w:pPr>
      <w:r>
        <w:t xml:space="preserve">Statement of Purpose for Academic Researcher Position at the University of Birmingham, United Kingdom</w:t>
      </w:r>
    </w:p>
    <w:p>
      <w:pPr>
        <w:pStyle w:val="FirstParagraph"/>
      </w:pPr>
      <w:r>
        <w:t xml:space="preserve">In crafting this Statement of Purpose, I affirm my unwavering commitment to advancing scholarly excellence within the vibrant academic ecosystem of the United Kingdom. My aspiration to serve as an Academic Researcher at the University of Birmingham is not merely a professional objective but a deeply considered alignment with my research philosophy, methodological expertise, and long-term vision for impactful scholarship in an institution renowned for its global influence and community engagement. This document articulates how my trajectory converges with Birmingham’s strategic priorities, positioning me to contribute meaningfully to the university’s research mission within the United Kingdom.</w:t>
      </w:r>
    </w:p>
    <w:p>
      <w:pPr>
        <w:pStyle w:val="BodyText"/>
      </w:pPr>
      <w:r>
        <w:t xml:space="preserve">My academic journey has been defined by a rigorous pursuit of interdisciplinary research, centred on sustainable urban development and socio-technical systems—a field where Birmingham’s unique position as a post-industrial metropolis presents unparalleled opportunities. During my doctoral studies at the University of Manchester, I led a UKRI-funded project examining community-driven regeneration models in deindustrialised regions. This work demanded sophisticated mixed-methods approaches, combining spatial analysis with participatory action research across six English cities. My findings, published in *Urban Studies* and presented at the European Urban Research Society conference, directly informed policy frameworks for the Department for Levelling Up. Crucially, this experience underscored my ability to translate academic inquiry into tangible societal outcomes—a cornerstone of the Academic Researcher role I seek at Birmingham.</w:t>
      </w:r>
    </w:p>
    <w:p>
      <w:pPr>
        <w:pStyle w:val="BodyText"/>
      </w:pPr>
      <w:r>
        <w:t xml:space="preserve">What compels me toward the University of Birmingham specifically is its exceptional concentration of research centres that embody my interdisciplinary ethos. The Birmingham Centre for Railway Research (BCRR), the Global Urban Research Unit (GURU), and the Institute for Renewable Energy and Environmental Sustainability are not merely departments to me—they represent living laboratories where theoretical innovation meets civic necessity. Professor Sarah Hall’s work on "Smart Cities and Social Equity" resonates profoundly with my research on algorithmic fairness in urban mobility platforms, while Dr. James O’Connell’s leadership in the Centre for Urban Policy directly aligns with my interest in decolonising data governance frameworks. I am eager to collaborate within these ecosystems, leveraging Birmingham’s status as a UK City of Culture (2022) and its ambitious "Birmingham 2040" strategic plan to develop research that addresses both local challenges and global sustainability imperatives.</w:t>
      </w:r>
    </w:p>
    <w:p>
      <w:pPr>
        <w:pStyle w:val="BodyText"/>
      </w:pPr>
      <w:r>
        <w:t xml:space="preserve">As an Academic Researcher, I approach scholarship with a dual commitment: methodological precision and ethical responsibility. My current role as a Postdoctoral Research Fellow at the University of Leeds has honed my ability to secure competitive funding (including a £280K AHRC grant) and manage multi-institutional teams across four UK universities. I have pioneered open-access data repositories for public use, ensuring research transparency—a principle vital for UKRI’s new "Open Access 2030" mandate. At Birmingham, I would champion similar practices within the School of Geography, Earth and Environmental Sciences (GEES), fostering collaborative networks that amplify our impact beyond academia into civic institutions like Birmingham City Council and the West Midlands Combined Authority. My publication record in high-impact journals (including *Nature Sustainability*) reflects my capacity to generate knowledge that meets UK academic standards while engaging diverse stakeholders.</w:t>
      </w:r>
    </w:p>
    <w:p>
      <w:pPr>
        <w:pStyle w:val="BodyText"/>
      </w:pPr>
      <w:r>
        <w:t xml:space="preserve">The United Kingdom’s research landscape, particularly through initiatives like the "Future of Cities" mission under UKRI, provides the ideal context for my work. Birmingham’s demographic diversity—home to 150+ nationalities—and its status as Europe’s fastest-growing city make it a microcosm for studying inclusive innovation. My proposed project, "Algorithmic Governance in Multi-Ethnic Urban Spaces," directly addresses this context: it will analyse AI deployment in public services across Birmingham’s wards, co-designed with community groups to ensure research respects local cultural nuances. This is not merely theoretical; it responds to the UK government’s own "AI Safety Summit" priorities and positions us at the forefront of responsible technology adoption—a critical need identified by Birmingham City Council in its 2023 Digital Strategy.</w:t>
      </w:r>
    </w:p>
    <w:p>
      <w:pPr>
        <w:pStyle w:val="BodyText"/>
      </w:pPr>
      <w:r>
        <w:t xml:space="preserve">Furthermore, I am deeply committed to nurturing the next generation of researchers within Birmingham’s academic community. As an Academic Researcher, I will actively contribute to the University’s "Research Excellence Framework (REF) 2028" preparation through supervised doctoral training and undergraduate research placements. My mentoring philosophy—inspired by Birmingham’s own "Institute of Education's" pedagogical model—prioritises equity, ensuring underrepresented students from West Midlands schools access research opportunities. I have already developed a curriculum module on "Ethics in Digital Urbanism," currently piloted at the University of Sheffield, which I propose adapting for UoB’s Global Challenge programme. This aligns perfectly with Birmingham’s ambition to be the UK’s most accessible research university.</w:t>
      </w:r>
    </w:p>
    <w:p>
      <w:pPr>
        <w:pStyle w:val="BodyText"/>
      </w:pPr>
      <w:r>
        <w:t xml:space="preserve">My vision extends beyond individual projects to shaping Birmingham’s legacy as a leader in 21st-century academic research. I have closely followed the University of Birmingham's strategic investment in its "Innovation Campus" and its partnership with the National Physical Laboratory, which offers fertile ground for cross-disciplinary work on urban resilience. As an Academic Researcher, I will strategically integrate these assets—proposing collaborative grants with UoB’s Digital Innovation Group to explore blockchain applications in community energy projects. This directly supports the university’s "Research Strategy 2030" goal of achieving a top-15 global ranking for impact-driven research.</w:t>
      </w:r>
    </w:p>
    <w:p>
      <w:pPr>
        <w:pStyle w:val="BodyText"/>
      </w:pPr>
      <w:r>
        <w:t xml:space="preserve">In conclusion, this Statement of Purpose is not merely an application; it is a declaration of my readiness to embed myself within Birmingham’s academic fabric. My expertise in sustainable urban systems, proven capacity for securing UKRI funding, and commitment to ethical collaboration position me to advance the University of Birmingham’s mission as a globally connected yet locally grounded institution. I am eager to contribute my research acumen and collaborative spirit to the United Kingdom’s most dynamic research environment, where Birmingham stands not just as a city on a map, but as a beacon for transformative academic inquiry. Together with colleagues across the School of GEES and the wider university community, I will ensure that our work in Birmingham continues to shape how research serves society—both in this United Kingdom city and beyond.</w:t>
      </w:r>
    </w:p>
    <w:p>
      <w:pPr>
        <w:pStyle w:val="BodyText"/>
      </w:pPr>
      <w:r>
        <w:t xml:space="preserve">My academic journey has prepared me not just to join University of Birmingham’s faculty, but to actively propel its research agenda forward. I welcome the opportunity to discuss how my vision for an Academic Researcher role aligns with Birmingham’s aspirations as a university and as a city dedicated to making the world more sustainable, equitable, and innovative.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 University of Birmingham</dc:title>
  <dc:creator/>
  <dc:language>en</dc:language>
  <cp:keywords/>
  <dcterms:created xsi:type="dcterms:W3CDTF">2026-07-24T12:33:46Z</dcterms:created>
  <dcterms:modified xsi:type="dcterms:W3CDTF">2026-07-24T12:33:46Z</dcterms:modified>
</cp:coreProperties>
</file>

<file path=docProps/custom.xml><?xml version="1.0" encoding="utf-8"?>
<Properties xmlns="http://schemas.openxmlformats.org/officeDocument/2006/custom-properties" xmlns:vt="http://schemas.openxmlformats.org/officeDocument/2006/docPropsVTypes"/>
</file>