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New</w:t>
      </w:r>
      <w:r>
        <w:t xml:space="preserve"> </w:t>
      </w:r>
      <w:r>
        <w:t xml:space="preserve">York</w:t>
      </w:r>
      <w:r>
        <w:t xml:space="preserve"> </w:t>
      </w:r>
      <w:r>
        <w:t xml:space="preserve">City</w:t>
      </w:r>
    </w:p>
    <w:bookmarkStart w:id="26" w:name="statement-of-purpose"/>
    <w:p>
      <w:pPr>
        <w:pStyle w:val="Heading1"/>
      </w:pPr>
      <w:r>
        <w:t xml:space="preserve">Statement of Purpose</w:t>
      </w:r>
    </w:p>
    <w:p>
      <w:pPr>
        <w:pStyle w:val="FirstParagraph"/>
      </w:pPr>
      <w:r>
        <w:t xml:space="preserve">As a dedicated academic researcher with over eight years of intensive scholarly engagement across computational neuroscience and interdisciplinary data science, I have cultivated a profound commitment to advancing knowledge at the intersection of technology and human cognition. My journey has been defined by an unwavering aspiration to contribute meaningfully within the vibrant intellectual ecosystem of New York City—a metropolis that uniquely fuses global academic excellence with real-world societal impact. This Statement of Purpose articulates my research trajectory, professional vision, and profound alignment with the transformative opportunities available for Academic Researchers in the United States, specifically within New York City's unparalleled research landscape.</w:t>
      </w:r>
    </w:p>
    <w:bookmarkStart w:id="20" w:name="Xc56f7a9c024faa0076107b98e432c2defb7d9ea"/>
    <w:p>
      <w:pPr>
        <w:pStyle w:val="Heading2"/>
      </w:pPr>
      <w:r>
        <w:t xml:space="preserve">Academic Foundation and Research Trajectory</w:t>
      </w:r>
    </w:p>
    <w:p>
      <w:pPr>
        <w:pStyle w:val="FirstParagraph"/>
      </w:pPr>
      <w:r>
        <w:t xml:space="preserve">My doctoral work at the University of Cambridge (Ph.D. in Cognitive Science, 2018–2023) centered on developing machine learning frameworks for early detection of neurodegenerative patterns through multimodal data integration. This research culminated in three first-author publications in</w:t>
      </w:r>
      <w:r>
        <w:t xml:space="preserve"> </w:t>
      </w:r>
      <w:r>
        <w:rPr>
          <w:iCs/>
          <w:i/>
        </w:rPr>
        <w:t xml:space="preserve">Nature Computational Science</w:t>
      </w:r>
      <w:r>
        <w:t xml:space="preserve"> </w:t>
      </w:r>
      <w:r>
        <w:t xml:space="preserve">and</w:t>
      </w:r>
      <w:r>
        <w:t xml:space="preserve"> </w:t>
      </w:r>
      <w:r>
        <w:rPr>
          <w:iCs/>
          <w:i/>
        </w:rPr>
        <w:t xml:space="preserve">Neuron</w:t>
      </w:r>
      <w:r>
        <w:t xml:space="preserve">, where I pioneered a graph-based neural architecture capable of identifying pre-symptomatic Alzheimer’s markers from longitudinal health datasets. My methodology—combining advanced signal processing with ethical AI frameworks—has been recognized with the Cambridge University Research Innovation Award (2022). This work established my reputation as an Academic Researcher who bridges theoretical rigor with practical applicability, a quality I intend to further cultivate in New York City’s dynamic research environment.</w:t>
      </w:r>
    </w:p>
    <w:bookmarkEnd w:id="20"/>
    <w:bookmarkStart w:id="21" w:name="X063b29db8c05ae43f01f5c09a4e78db0024cb9f"/>
    <w:p>
      <w:pPr>
        <w:pStyle w:val="Heading2"/>
      </w:pPr>
      <w:r>
        <w:t xml:space="preserve">Why New York City? The Convergence of Resources and Purpose</w:t>
      </w:r>
    </w:p>
    <w:p>
      <w:pPr>
        <w:pStyle w:val="FirstParagraph"/>
      </w:pPr>
      <w:r>
        <w:t xml:space="preserve">New York City is not merely a location for my academic pursuit—it is the essential catalyst for my research vision. As a global hub hosting over 150 research institutions, including Columbia University, NYU, Rockefeller University, and the Flatiron Institute’s Center for Computational Biology (CCB), NYC offers an unmatched density of collaborative potential. The city’s unique ecosystem—where academic rigor intersects with healthcare innovation (e.g., NYU Langone Health), tech industry collaboration (Google AI NYC, Meta Research Labs), and public health policy centers—creates a singular environment for translating fundamental research into societal benefit. I am particularly drawn to the CCB’s mission of applying computational methods to complex biological questions, which aligns with my work on neural pattern recognition. More importantly, NYC’s diverse population provides an unparalleled natural laboratory for studying cognitive dynamics across socioeconomic and cultural contexts—a dimension impossible to replicate in isolated academic settings.</w:t>
      </w:r>
    </w:p>
    <w:bookmarkEnd w:id="21"/>
    <w:bookmarkStart w:id="22" w:name="Xa9bdbd9820573acd8342a5f1b761b9032106d36"/>
    <w:p>
      <w:pPr>
        <w:pStyle w:val="Heading2"/>
      </w:pPr>
      <w:r>
        <w:t xml:space="preserve">The United States Context: A Catalyst for Scientific Advancement</w:t>
      </w:r>
    </w:p>
    <w:p>
      <w:pPr>
        <w:pStyle w:val="FirstParagraph"/>
      </w:pPr>
      <w:r>
        <w:t xml:space="preserve">My commitment to contributing as an Academic Researcher in the United States is deeply rooted in the nation’s unparalleled investment in open scientific inquiry. The U.S. leads global research output (41% of top-tier publications, NSF 2023), with New York City serving as its intellectual nerve center for interdisciplinary work. The National Institutes of Health (NIH) and National Science Foundation (NSF) funding frameworks—particularly the BRAIN Initiative and AI Research Institutes program—create an ideal environment for scaling my methodology into clinical tools. Crucially, the U.S. academic ethos of collaborative knowledge-sharing, exemplified by NYC’s open-access data commons like NYU’s "Big Data in Biomedicine" initiative, directly supports my belief that research should serve public good. I am eager to engage with this ecosystem as a contributor and collaborator—not just as a researcher, but as an active participant in advancing American scientific leadership.</w:t>
      </w:r>
    </w:p>
    <w:bookmarkEnd w:id="22"/>
    <w:bookmarkStart w:id="23" w:name="future-research-vision-in-new-york-city"/>
    <w:p>
      <w:pPr>
        <w:pStyle w:val="Heading2"/>
      </w:pPr>
      <w:r>
        <w:t xml:space="preserve">Future Research Vision in New York City</w:t>
      </w:r>
    </w:p>
    <w:p>
      <w:pPr>
        <w:pStyle w:val="FirstParagraph"/>
      </w:pPr>
      <w:r>
        <w:t xml:space="preserve">My immediate research plan (Years 1–3) centers on developing a city-scale cognitive health observatory in partnership with NYC Health + Hospitals. This initiative will leverage anonymized electronic health records and community-based neurocognitive screening to map regional variations in dementia risk factors—a project uniquely feasible within NYC’s integrated healthcare infrastructure. I propose collaborating with NYU Grossman School of Medicine’s Department of Population Health Sciences and the City University of New York (CUNY) for community engagement, ensuring ethical co-design with Bronx, Brooklyn, and Queens neighborhoods disproportionately affected by neurodegenerative diseases. This work directly responds to NYC Mayor’s Office of Technology and Innovation’s 2025 Smart Cities Plan, which prioritizes AI-driven health equity.</w:t>
      </w:r>
    </w:p>
    <w:p>
      <w:pPr>
        <w:pStyle w:val="BodyText"/>
      </w:pPr>
      <w:r>
        <w:t xml:space="preserve">Long-term (Years 4–7), I aim to establish a cross-institutional research cluster at the intersection of computational neuroscience and urban public health—a model that could redefine how cities address neurological aging. This cluster would integrate with existing NYC entities like the Hudson River Foundation for ecosystem health monitoring, creating a feedback loop between environmental data and cognitive outcomes. The United States’ federal support for such interdisciplinary centers (e.g., NSF’s Convergence Accelerator) provides the ideal framework, while New York City’s density enables rapid prototyping and policy implementation that would be impractical elsewhere.</w:t>
      </w:r>
    </w:p>
    <w:bookmarkEnd w:id="23"/>
    <w:bookmarkStart w:id="24" w:name="X966f3a6d98b1be14df01eb2c6b57656aed0d445"/>
    <w:p>
      <w:pPr>
        <w:pStyle w:val="Heading2"/>
      </w:pPr>
      <w:r>
        <w:t xml:space="preserve">Commitment to NYC as an Academic Researcher</w:t>
      </w:r>
    </w:p>
    <w:p>
      <w:pPr>
        <w:pStyle w:val="FirstParagraph"/>
      </w:pPr>
      <w:r>
        <w:t xml:space="preserve">I am not merely seeking employment in New York City; I am committing to its intellectual and social fabric. My experience managing a $1.2M NIH K99/R00 award (2021–present) demonstrated my ability to build cross-sector partnerships—collaborating with the Massachusetts General Hospital’s neurology division, IBM Research, and community health advocates in Boston. I have also mentored 15 undergraduate researchers from underrepresented backgrounds through the Cambridge Summer Research Program, reflecting my dedication to fostering inclusive academic communities. In NYC, I will extend this commitment by establishing an annual "Urban Cognitive Health Symposium" at CUNY’s Graduate Center to mentor early-career researchers from Bronx-based institutions and bridge gaps between academia and community health centers.</w:t>
      </w:r>
    </w:p>
    <w:bookmarkEnd w:id="24"/>
    <w:bookmarkStart w:id="25" w:name="conclusion-a-purpose-forged-in-new-york"/>
    <w:p>
      <w:pPr>
        <w:pStyle w:val="Heading2"/>
      </w:pPr>
      <w:r>
        <w:t xml:space="preserve">Conclusion: A Purpose Forged in New York</w:t>
      </w:r>
    </w:p>
    <w:p>
      <w:pPr>
        <w:pStyle w:val="FirstParagraph"/>
      </w:pPr>
      <w:r>
        <w:t xml:space="preserve">My trajectory as an Academic Researcher has been purposefully shaped to thrive within the United States’ most intellectually dynamic city. New York City is where theoretical research gains tangible impact through its unique convergence of academia, healthcare, policy, and diverse populations. The United States provides the institutional backbone for ambitious science; NYC provides the living laboratory. I am prepared to bring my expertise in computational neuroscience and community-engaged research to contribute meaningfully to this ecosystem—not as an outsider, but as a committed member of New York City’s scholarly community. In the heart of Manhattan, surrounded by collaborators who share my belief that research must serve society’s most pressing challenges, I will advance knowledge that transforms both scientific understanding and human lives. This is where my purpose as an Academic Researcher finds its truest expression.</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New York City</dc:title>
  <dc:creator/>
  <cp:keywords/>
  <dcterms:created xsi:type="dcterms:W3CDTF">2025-12-10T16:37:20Z</dcterms:created>
  <dcterms:modified xsi:type="dcterms:W3CDTF">2025-12-10T16:37:20Z</dcterms:modified>
</cp:coreProperties>
</file>

<file path=docProps/custom.xml><?xml version="1.0" encoding="utf-8"?>
<Properties xmlns="http://schemas.openxmlformats.org/officeDocument/2006/custom-properties" xmlns:vt="http://schemas.openxmlformats.org/officeDocument/2006/docPropsVTypes"/>
</file>