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5" w:name="X5da05b9b67b4a01677058674d1f926addaf1e0b"/>
    <w:p>
      <w:pPr>
        <w:pStyle w:val="Heading1"/>
      </w:pPr>
      <w:r>
        <w:t xml:space="preserve">Statement of Purpose: Pursuing an Accounting Career in Belgium Brussels</w:t>
      </w:r>
    </w:p>
    <w:p>
      <w:pPr>
        <w:pStyle w:val="FirstParagraph"/>
      </w:pPr>
      <w:r>
        <w:t xml:space="preserve">As a dedicated finance professional with a profound passion for financial integrity and strategic business advisory, I am writing this Statement of Purpose to formally express my intention to pursue a career as an Accountant in Belgium, specifically within the dynamic economic hub of Brussels. This document outlines my professional journey, motivations for targeting Belgium Brussels as my career destination, and how my qualifications align with the evolving needs of European financial ecosystems. My commitment to excellence in accounting practices positions me to contribute meaningfully to both local enterprises and international institutions operating from this pivotal city.</w:t>
      </w:r>
    </w:p>
    <w:bookmarkStart w:id="20" w:name="Xde180a9805e1a7956d3278e4b121e54489a52f2"/>
    <w:p>
      <w:pPr>
        <w:pStyle w:val="Heading2"/>
      </w:pPr>
      <w:r>
        <w:t xml:space="preserve">Foundational Academic Excellence and Professional Development</w:t>
      </w:r>
    </w:p>
    <w:p>
      <w:pPr>
        <w:pStyle w:val="FirstParagraph"/>
      </w:pPr>
      <w:r>
        <w:t xml:space="preserve">I completed my Bachelor of Science in Accounting and Finance from the University of Ghent, graduating with honors while maintaining a 3.8/4.0 GPA. My academic journey included specialized coursework in International Financial Reporting Standards (IFRS), European Union tax regulations, and corporate governance frameworks – all critical for navigating Belgium's sophisticated financial landscape. During my studies, I actively participated in the University's Accounting Society, where I led a team that analyzed cross-border tax implications for multinational clients, reinforcing my understanding of how accounting standards intersect with geopolitical realities. This experience directly prepared me for the complexities of operating within Belgium Brussels' unique position as the de facto capital of European Union governance.</w:t>
      </w:r>
    </w:p>
    <w:p>
      <w:pPr>
        <w:pStyle w:val="BodyText"/>
      </w:pPr>
      <w:r>
        <w:t xml:space="preserve">Complementing my academic background, I earned professional certification as a Chartered Accountant (ACA) through the Institute of Chartered Accountants in England and Wales (ICAEW), completing a rigorous three-year training contract with PwC London. My tenure at PwC involved audit engagements for major EU-based clients across manufacturing, renewable energy, and financial services sectors. I became adept at interpreting complex EU directives such as the Directive on Administrative Co-operation (DAC6) and implementing VAT compliance systems under Belgium's distinctive fiscal framework – skills directly transferable to Brussels' market. Notably, I spearheaded a digital transformation initiative for a client migrating from Belgian GAAP to IFRS, reducing reporting errors by 35% and accelerating financial close cycles.</w:t>
      </w:r>
    </w:p>
    <w:bookmarkEnd w:id="20"/>
    <w:bookmarkStart w:id="21" w:name="X2359e96ebef780405707efb6de8e80a48f05950"/>
    <w:p>
      <w:pPr>
        <w:pStyle w:val="Heading2"/>
      </w:pPr>
      <w:r>
        <w:t xml:space="preserve">Why Belgium Brussels: Strategic Alignment with Professional Vision</w:t>
      </w:r>
    </w:p>
    <w:p>
      <w:pPr>
        <w:pStyle w:val="FirstParagraph"/>
      </w:pPr>
      <w:r>
        <w:t xml:space="preserve">My decision to pursue an Accountant role in Belgium Brussels is not merely geographic but strategically imperative. As the political and administrative heart of the European Union, Brussels hosts the European Commission, Council of the EU, and numerous international financial institutions that drive continental economic policy. This concentration creates unparalleled opportunities for accountants to engage with evolving regulations shaping Europe's financial future – from MiFID II implementation to the Corporate Sustainability Reporting Directive (CSRD). I am particularly drawn to how Brussels serves as a nexus where national accounting practices interface with EU-wide harmonization efforts, offering a living laboratory for applying theoretical knowledge in real-time policy environments.</w:t>
      </w:r>
    </w:p>
    <w:p>
      <w:pPr>
        <w:pStyle w:val="BodyText"/>
      </w:pPr>
      <w:r>
        <w:t xml:space="preserve">Moreover, Belgium's status as Europe's third-largest financial center provides exceptional diversity. With over 40% of Fortune Global 500 companies maintaining European headquarters here, the demand for accountants skilled in multinational tax optimization and ESG reporting is rapidly expanding. I have closely followed how Brussels-based firms like Deloitte and KPMG are pioneering integrated sustainability accounting frameworks that align with EU Green Deal objectives – an area where my additional training in Environmental Accounting (Sustainability Accounting Standards Board certification) positions me to add immediate value. The city's multilingual business culture, where French, Dutch, English, and German are routinely used in financial contexts, further complements my professional versatility.</w:t>
      </w:r>
    </w:p>
    <w:bookmarkEnd w:id="21"/>
    <w:bookmarkStart w:id="22" w:name="X943f33fa8d8c31d27639696e438de56cee6e9b2"/>
    <w:p>
      <w:pPr>
        <w:pStyle w:val="Heading2"/>
      </w:pPr>
      <w:r>
        <w:t xml:space="preserve">Contributing to Belgium's Accounting Ecosystem: A Forward-Looking Vision</w:t>
      </w:r>
    </w:p>
    <w:p>
      <w:pPr>
        <w:pStyle w:val="FirstParagraph"/>
      </w:pPr>
      <w:r>
        <w:t xml:space="preserve">My professional philosophy centers on accounting as a catalyst for ethical business transformation rather than merely compliance. In Belgium Brussels, I aim to bridge traditional accounting practices with emerging technologies – particularly my proficiency in ERP systems like SAP S/4HANA and Power BI analytics. I plan to contribute by developing localized training modules for Belgian firms transitioning to integrated reporting frameworks, drawing from my experience creating similar resources at PwC. Additionally, I am eager to engage with the Association of Chartered Certified Accountants (ACCA) Belgium chapter, where I intend to volunteer as a mentor for young accountants navigating EU regulatory complexities.</w:t>
      </w:r>
    </w:p>
    <w:p>
      <w:pPr>
        <w:pStyle w:val="BodyText"/>
      </w:pPr>
      <w:r>
        <w:t xml:space="preserve">Specifically, I recognize Brussels' unique challenges: its dual jurisdictional framework (national vs. EU regulations), complex VAT systems involving 27 member states, and the growing importance of blockchain in cross-border settlements. My proposed contribution includes establishing a peer advisory network focused on digitizing small-to-medium enterprise (SME) accounting practices – a critical need as Brussels implements the EU's Digital Single Market strategy. I am particularly motivated by the opportunity to support Belgian SMEs in capitalizing on post-pandemic recovery funds through precise financial structuring, ensuring they comply with both national and EU grant requirements.</w:t>
      </w:r>
    </w:p>
    <w:bookmarkEnd w:id="22"/>
    <w:bookmarkStart w:id="23" w:name="Xce5a035d5e5c6b275a7e7ed0ec74be4da957f1b"/>
    <w:p>
      <w:pPr>
        <w:pStyle w:val="Heading2"/>
      </w:pPr>
      <w:r>
        <w:t xml:space="preserve">Long-Term Commitment: Embedding Within Belgium Brussels' Professional Fabric</w:t>
      </w:r>
    </w:p>
    <w:p>
      <w:pPr>
        <w:pStyle w:val="FirstParagraph"/>
      </w:pPr>
      <w:r>
        <w:t xml:space="preserve">I view my career in Belgium not as a temporary assignment but as a lifelong commitment to building professional roots within this city. I have already begun integrating into the Brussels community by attending monthly meetings of the Chamber of Commerce and Industry (CCI) Brussels finance forum, where I actively discuss tax-efficient investment strategies for EU-based entities. My fluency in French (C1 level), Dutch (B2), and English ensures seamless communication across Belgium's linguistic regions – a vital asset for an Accountant serving multinational clients. I also plan to pursue the Belgian Certified Accountant qualification (Certified Public Accountant) within my first 18 months, demonstrating my dedication to local professional standards.</w:t>
      </w:r>
    </w:p>
    <w:p>
      <w:pPr>
        <w:pStyle w:val="BodyText"/>
      </w:pPr>
      <w:r>
        <w:t xml:space="preserve">Looking ahead, I envision specializing in EU regulatory accounting for the green transition sector – a priority area where Brussels is leading European policy. By collaborating with organizations like the European Environment Agency and local universities, I aim to develop accounting methodologies that quantify environmental impact metrics for financial statements, directly supporting Belgium's national climate goals while meeting emerging EU disclosure requirements.</w:t>
      </w:r>
    </w:p>
    <w:bookmarkEnd w:id="23"/>
    <w:bookmarkStart w:id="24" w:name="conclusion-a-purpose-driven-path-forward"/>
    <w:p>
      <w:pPr>
        <w:pStyle w:val="Heading2"/>
      </w:pPr>
      <w:r>
        <w:t xml:space="preserve">Conclusion: A Purpose-Driven Path Forward</w:t>
      </w:r>
    </w:p>
    <w:p>
      <w:pPr>
        <w:pStyle w:val="FirstParagraph"/>
      </w:pPr>
      <w:r>
        <w:t xml:space="preserve">This Statement of Purpose encapsulates my unwavering commitment to advancing the accounting profession within Belgium Brussels. My academic rigor, professional certifications, and strategic understanding of EU financial ecosystems position me to immediately contribute value while respecting Belgian fiscal traditions. I am not simply seeking employment as an Accountant; I seek to become a trusted advisor who helps businesses navigate the intricate intersection of national compliance and European integration – a role uniquely situated within Brussels' unparalleled geopolitical context.</w:t>
      </w:r>
    </w:p>
    <w:p>
      <w:pPr>
        <w:pStyle w:val="BodyText"/>
      </w:pPr>
      <w:r>
        <w:t xml:space="preserve">Belgium Brussels represents more than a career destination; it is where global finance meets continental governance. I am prepared to bring my expertise in sustainable accounting, regulatory navigation, and cross-cultural financial leadership to this pivotal city. With my dedication to ethical practice and continuous learning, I am confident in my ability to not only meet but elevate the expectations of Belgium's accounting profession while contributing meaningfully to the economic vitality of Brussels as a European capital.</w:t>
      </w:r>
    </w:p>
    <w:p>
      <w:pPr>
        <w:pStyle w:val="BodyText"/>
      </w:pPr>
      <w:r>
        <w:t xml:space="preserve">Thank you for considering this Statement of Purpose. I eagerly anticipate the opportunity to discuss how my vision aligns with your institution's mission in serving Belgium Brussels' dynamic financial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Application for Belgium Brussels</dc:title>
  <dc:creator/>
  <dc:language>en</dc:language>
  <cp:keywords/>
  <dcterms:created xsi:type="dcterms:W3CDTF">2026-07-21T03:01:18Z</dcterms:created>
  <dcterms:modified xsi:type="dcterms:W3CDTF">2026-07-21T03:01:18Z</dcterms:modified>
</cp:coreProperties>
</file>

<file path=docProps/custom.xml><?xml version="1.0" encoding="utf-8"?>
<Properties xmlns="http://schemas.openxmlformats.org/officeDocument/2006/custom-properties" xmlns:vt="http://schemas.openxmlformats.org/officeDocument/2006/docPropsVTypes"/>
</file>