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for</w:t>
      </w:r>
      <w:r>
        <w:t xml:space="preserve"> </w:t>
      </w:r>
      <w:r>
        <w:t xml:space="preserve">Munich</w:t>
      </w:r>
    </w:p>
    <w:bookmarkStart w:id="25" w:name="Xf9f944abf7ee5b7ad692f7156e0f96215a9e3fb"/>
    <w:p>
      <w:pPr>
        <w:pStyle w:val="Heading1"/>
      </w:pPr>
      <w:r>
        <w:t xml:space="preserve">Statement of Purpose: Pursuing an Accounting Career in Germany Munich</w:t>
      </w:r>
    </w:p>
    <w:p>
      <w:pPr>
        <w:pStyle w:val="FirstParagraph"/>
      </w:pPr>
      <w:r>
        <w:t xml:space="preserve">To the Hiring Committee at [Company Name], I am writing to express my profound interest in securing an Accountant position within your esteemed organization in Munich, Germany. This Statement of Purpose outlines my professional trajectory, qualifications, and unwavering commitment to contributing effectively within the German financial landscape—a landscape I have deeply studied and passionately prepared for since beginning my career.</w:t>
      </w:r>
    </w:p>
    <w:bookmarkStart w:id="20" w:name="X45147d868961f43d3d1df88ebe61fc7400a527a"/>
    <w:p>
      <w:pPr>
        <w:pStyle w:val="Heading2"/>
      </w:pPr>
      <w:r>
        <w:t xml:space="preserve">Professional Foundation and Academic Preparation</w:t>
      </w:r>
    </w:p>
    <w:p>
      <w:pPr>
        <w:pStyle w:val="FirstParagraph"/>
      </w:pPr>
      <w:r>
        <w:t xml:space="preserve">My journey as an Accountant began with a rigorous Bachelor of Science in Accounting from the University of Manchester, where I specialized in International Financial Reporting Standards (IFRS) and Taxation. During my studies, I recognized Germany’s prominence as Europe’s economic engine and Munich’s status as its vibrant financial hub. This sparked my focused preparation for working within German accounting frameworks. I subsequently earned a Master of Science in Business Administration with a concentration in European Finance, culminating in an intensive research project on "Comparative Tax Compliance Systems: UK vs. Germany," which emphasized the critical importance of adhering to German commercial law (HGB) and value-added tax (VAT/Umsatzsteuer) regulations.</w:t>
      </w:r>
    </w:p>
    <w:p>
      <w:pPr>
        <w:pStyle w:val="BodyText"/>
      </w:pPr>
      <w:r>
        <w:t xml:space="preserve">Crucially, I proactively pursued German language proficiency, achieving a B2 certification in German at the Goethe-Institut Munich. This is not merely a technical requirement for me—it is an essential bridge to understanding the nuances of German business culture, client communication protocols, and the precise terminology embedded within legal documents and tax filings. My academic focus included courses on "German Tax Law" (Steuerrecht) and "Accounting under HGB," ensuring I could immediately grasp the intricacies of German corporate finance that differ significantly from international standards.</w:t>
      </w:r>
    </w:p>
    <w:bookmarkEnd w:id="20"/>
    <w:bookmarkStart w:id="21" w:name="X327425b91c4d896fb6b4031d04c0717cf8f04ba"/>
    <w:p>
      <w:pPr>
        <w:pStyle w:val="Heading2"/>
      </w:pPr>
      <w:r>
        <w:t xml:space="preserve">Relevant Professional Experience: Building Expertise for Munich's Market</w:t>
      </w:r>
    </w:p>
    <w:p>
      <w:pPr>
        <w:pStyle w:val="FirstParagraph"/>
      </w:pPr>
      <w:r>
        <w:t xml:space="preserve">Over the past five years, I have honed my skills as an Accountant at a multinational firm specializing in cross-border financial services. My responsibilities included managing month-end and year-end closing processes, preparing statutory financial statements compliant with both IFRS and German HGB requirements, conducting detailed accounts receivable/payable reconciliations, and supporting tax compliance for EU entities. A pivotal project involved streamlining VAT reporting for clients operating across Germany’s federal states (Länder), requiring meticulous attention to regional variations in Umsatzsteuer regulations—a skill directly transferable to the complex German market.</w:t>
      </w:r>
    </w:p>
    <w:p>
      <w:pPr>
        <w:pStyle w:val="BodyText"/>
      </w:pPr>
      <w:r>
        <w:t xml:space="preserve">Working with German clients taught me invaluable lessons about precision and documentation, core pillars of the German approach to finance. I learned that in Germany, especially in a city like Munich where engineering giants (like BMW) and global corporations thrive, financial accuracy is not just preferred—it is expected. For instance, I managed the reconciliation of complex intercompany transactions for a client with subsidiaries across Bavaria, ensuring seamless alignment with German tax authorities' stringent documentation standards. This experience solidified my understanding that in Munich’s business environment, thoroughness precedes speed.</w:t>
      </w:r>
    </w:p>
    <w:bookmarkEnd w:id="21"/>
    <w:bookmarkStart w:id="22" w:name="Xa2c287d1bc5655b982d68d1cccdb3f35dfffe13"/>
    <w:p>
      <w:pPr>
        <w:pStyle w:val="Heading2"/>
      </w:pPr>
      <w:r>
        <w:t xml:space="preserve">Why Germany Munich? A Strategic and Cultural Alignment</w:t>
      </w:r>
    </w:p>
    <w:p>
      <w:pPr>
        <w:pStyle w:val="FirstParagraph"/>
      </w:pPr>
      <w:r>
        <w:t xml:space="preserve">Munich is not merely a location for me—it represents the apex of the German economic ecosystem I am eager to contribute to. The city’s unique blend of cutting-edge innovation (in automotive, engineering, and technology) with deep-rooted financial tradition creates an unparalleled environment for an Accountant committed to excellence. Munich’s reputation as a global business hub, hosting headquarters for companies like Siemens and Allianz, means the standard of financial management is exceptionally high. I am drawn to this challenge: to apply my skills within a culture that values "Genauigkeit und Zuverlässigkeit" (accuracy and reliability) above all else.</w:t>
      </w:r>
    </w:p>
    <w:p>
      <w:pPr>
        <w:pStyle w:val="BodyText"/>
      </w:pPr>
      <w:r>
        <w:t xml:space="preserve">I have actively engaged with Munich’s professional community through online networking events hosted by the Munich Chamber of Commerce (IHK München), where I discussed trends in German financial reporting. I understand that working as an Accountant in Germany involves navigating the intricacies of the Bundesfinanzministerium (Federal Ministry of Finance) guidelines and maintaining rigorous adherence to audit standards. The prospect of contributing to this sophisticated environment, while learning from experienced colleagues within a company deeply embedded in Munich’s business fabric, is my professional aspiration.</w:t>
      </w:r>
    </w:p>
    <w:bookmarkEnd w:id="22"/>
    <w:bookmarkStart w:id="23" w:name="X3303a9d79c3d6e3528a74af0af6ddceaa1a9f40"/>
    <w:p>
      <w:pPr>
        <w:pStyle w:val="Heading2"/>
      </w:pPr>
      <w:r>
        <w:t xml:space="preserve">My Commitment: Bridging Global Expertise with German Precision</w:t>
      </w:r>
    </w:p>
    <w:p>
      <w:pPr>
        <w:pStyle w:val="FirstParagraph"/>
      </w:pPr>
      <w:r>
        <w:t xml:space="preserve">As an Accountant transitioning to the German market, I bring not just technical skills but a genuine commitment to adapting to and respecting local practices. I am adept at using SAP ERP systems—the industry standard in Germany—and have experience preparing financial reports for German auditors (Wirtschaftsprüfer). My proficiency in German ensures seamless communication with clients, tax advisors, and internal teams—a critical factor for success in Munich’s collaborative business culture.</w:t>
      </w:r>
    </w:p>
    <w:p>
      <w:pPr>
        <w:pStyle w:val="BodyText"/>
      </w:pPr>
      <w:r>
        <w:t xml:space="preserve">Furthermore, I recognize that the role of an Accountant extends beyond ledger entries. It involves building trust through transparency and anticipating regulatory shifts. In Germany, where data privacy (DSGVO) is paramount, I have ensured strict compliance in all my projects by implementing robust data handling protocols—aligning perfectly with Munich’s emphasis on legal adherence and ethical financial practices.</w:t>
      </w:r>
    </w:p>
    <w:bookmarkEnd w:id="23"/>
    <w:bookmarkStart w:id="24" w:name="conclusion-a-purpose-driven-contribution"/>
    <w:p>
      <w:pPr>
        <w:pStyle w:val="Heading2"/>
      </w:pPr>
      <w:r>
        <w:t xml:space="preserve">Conclusion: A Purpose-Driven Contribution</w:t>
      </w:r>
    </w:p>
    <w:p>
      <w:pPr>
        <w:pStyle w:val="FirstParagraph"/>
      </w:pPr>
      <w:r>
        <w:t xml:space="preserve">This Statement of Purpose reflects my clear vision: to become a valued Accountant within Germany Munich’s dynamic financial sector. My academic background, professional experience, language skills, and deep respect for German accounting standards position me to contribute immediately and effectively. I am not seeking just any role—I seek to integrate into the heart of Munich’s business community, where meticulous financial stewardship drives innovation and growth.</w:t>
      </w:r>
    </w:p>
    <w:p>
      <w:pPr>
        <w:pStyle w:val="BodyText"/>
      </w:pPr>
      <w:r>
        <w:t xml:space="preserve">I am eager to bring my dedication to precision, my understanding of German regulatory frameworks, and my proactive approach to problem-solving directly to your team in Munich. I am confident that my skills align precisely with the demands of a German accounting role and that I will thrive within your organization’s culture. Thank you for considering this Statement of Purpose as the foundation for what I hope will be a significant professional chapter in Germany Munich.</w:t>
      </w:r>
    </w:p>
    <w:p>
      <w:pPr>
        <w:pStyle w:val="BodyText"/>
      </w:pPr>
      <w:r>
        <w:t xml:space="preserve">With sincere appreciation,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for Munich</dc:title>
  <dc:creator/>
  <dc:language>en</dc:language>
  <cp:keywords/>
  <dcterms:created xsi:type="dcterms:W3CDTF">2025-12-09T06:07:06Z</dcterms:created>
  <dcterms:modified xsi:type="dcterms:W3CDTF">2025-12-09T06:07:06Z</dcterms:modified>
</cp:coreProperties>
</file>

<file path=docProps/custom.xml><?xml version="1.0" encoding="utf-8"?>
<Properties xmlns="http://schemas.openxmlformats.org/officeDocument/2006/custom-properties" xmlns:vt="http://schemas.openxmlformats.org/officeDocument/2006/docPropsVTypes"/>
</file>