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p>
    <w:bookmarkStart w:id="26" w:name="X7fa4239c624612d1d9f12e3e3a1fadbfbd1a7eb"/>
    <w:p>
      <w:pPr>
        <w:pStyle w:val="Heading1"/>
      </w:pPr>
      <w:r>
        <w:t xml:space="preserve">Statement of Purpose: Pursuing Excellence as an Accountant in Ghana Accra</w:t>
      </w:r>
    </w:p>
    <w:p>
      <w:pPr>
        <w:pStyle w:val="FirstParagraph"/>
      </w:pPr>
      <w:r>
        <w:t xml:space="preserve">As I prepare this Statement of Purpose, I am filled with profound enthusiasm for the opportunity to contribute my accounting expertise to the vibrant economic landscape of Ghana Accra. Having dedicated over five years to financial management across West Africa, I have meticulously aligned my professional journey toward becoming a strategic Accountant whose work directly supports sustainable growth within Ghana's dynamic business ecosystem. This document serves as both a testament to my qualifications and a declaration of commitment to advancing accounting excellence in the heart of Ghana – Accra.</w:t>
      </w:r>
    </w:p>
    <w:bookmarkStart w:id="20" w:name="X7ab123926c70bde9c52ab1cd41f5a34980b372a"/>
    <w:p>
      <w:pPr>
        <w:pStyle w:val="Heading2"/>
      </w:pPr>
      <w:r>
        <w:t xml:space="preserve">Professional Foundation: Building Competence in Financial Stewardship</w:t>
      </w:r>
    </w:p>
    <w:p>
      <w:pPr>
        <w:pStyle w:val="FirstParagraph"/>
      </w:pPr>
      <w:r>
        <w:t xml:space="preserve">My academic journey culminated with a Bachelor of Science in Accounting from the University of Cape Coast, where I graduated with honors and developed rigorous analytical skills through coursework spanning Advanced Financial Accounting, Taxation Law, and International Auditing Standards. However, true accounting mastery extends beyond textbooks; it requires immersion in real-world financial complexities. During my tenure as a Junior Accountant at Kofi &amp; Sons Finance Limited in Accra (2019-2021), I managed accounts payable/receivable for 35+ client portfolios across manufacturing and retail sectors. This experience taught me that an Accountant must be both a meticulous record-keeper and a business partner – translating numbers into strategic insights that drive operational decisions. I spearheaded the transition from manual ledgers to QuickBooks Online, reducing month-end closing time by 40% while enhancing audit readiness for multinational clients operating in Ghana Accra.</w:t>
      </w:r>
    </w:p>
    <w:bookmarkEnd w:id="20"/>
    <w:bookmarkStart w:id="21" w:name="X4e85477617a32a85a57d1c8dee1e6b61ea50164"/>
    <w:p>
      <w:pPr>
        <w:pStyle w:val="Heading2"/>
      </w:pPr>
      <w:r>
        <w:t xml:space="preserve">Accra's Economic Landscape: Where Accounting Meets Opportunity</w:t>
      </w:r>
    </w:p>
    <w:p>
      <w:pPr>
        <w:pStyle w:val="FirstParagraph"/>
      </w:pPr>
      <w:r>
        <w:t xml:space="preserve">Ghana Accra is not merely a location on my application – it is the crucible where I envision my most meaningful professional contributions. As the nation's economic capital and home to over 50% of Ghana's listed companies, Accra presents unparalleled opportunities to apply accounting expertise at scale. The government's "Ghana Beyond Aid" initiative and the ongoing expansion of our Free Zones have created complex financial environments demanding Accountants who understand both local regulatory frameworks (like the Ghana Accounting Standards Board) and global best practices. Having navigated these nuances while working with Accra-based firms like MTN Ghana and GCB Bank, I recognize that an effective Accountant must be a cultural navigator – interpreting financial data within Ghana's unique business context while maintaining international compliance.</w:t>
      </w:r>
    </w:p>
    <w:bookmarkEnd w:id="21"/>
    <w:bookmarkStart w:id="22" w:name="technical-proficiency-beyond-the-numbers"/>
    <w:p>
      <w:pPr>
        <w:pStyle w:val="Heading2"/>
      </w:pPr>
      <w:r>
        <w:t xml:space="preserve">Technical Proficiency: Beyond the Numbers</w:t>
      </w:r>
    </w:p>
    <w:p>
      <w:pPr>
        <w:pStyle w:val="FirstParagraph"/>
      </w:pPr>
      <w:r>
        <w:t xml:space="preserve">My technical toolkit reflects the evolving demands of modern accounting in Ghana. I am certified in SAP FICO and possess advanced proficiency in Excel (VLOOKUP, PivotTables, Power Query) and Odoo Accounting – tools critical for managing Ghana's growing digital economy. During my time at Standard Chartered Bank's Accra branch (2021-2023), I implemented a revenue recognition protocol compliant with IFRS 15 across three corporate clients, resolving $187,000 in previously misclassified transactions. Crucially, I've developed fluency in Ghana's tax ecosystem: from understanding the intricate VAT regulations under the Ghana Revenue Authority to advising SMEs on the benefits of Section 26 of the Tax Administration Act for export-oriented businesses. This technical depth ensures that as an Accountant, I don't just process numbers but actively optimize financial structures.</w:t>
      </w:r>
    </w:p>
    <w:bookmarkEnd w:id="22"/>
    <w:bookmarkStart w:id="23" w:name="commitment-to-ghanas-financial-integrity"/>
    <w:p>
      <w:pPr>
        <w:pStyle w:val="Heading2"/>
      </w:pPr>
      <w:r>
        <w:t xml:space="preserve">Commitment to Ghana's Financial Integrity</w:t>
      </w:r>
    </w:p>
    <w:p>
      <w:pPr>
        <w:pStyle w:val="FirstParagraph"/>
      </w:pPr>
      <w:r>
        <w:t xml:space="preserve">My career ethos is anchored in Ghana's pursuit of financial transparency. As a member of the Institute of Chartered Accountants, Ghana (ICAG), I've participated in quarterly workshops on combating money laundering – a critical issue for Accra-based institutions navigating the African Continental Free Trade Area (AfCFTA) opportunities. In 2022, I volunteered with ICAG's Financial Literacy Initiative in Tema, training 150 small business owners on basic bookkeeping to comply with the Companies Act 2019. This experience reinforced that an Accountant's role extends beyond corporate walls; it is a civic duty to strengthen Ghana's financial infrastructure. My Statement of Purpose isn't just about securing employment – it's about becoming a guardian of accounting integrity in Ghana Accra.</w:t>
      </w:r>
    </w:p>
    <w:bookmarkEnd w:id="23"/>
    <w:bookmarkStart w:id="24" w:name="X5e446e6d7f44bf4ab091e9c4ee27b2c59408115"/>
    <w:p>
      <w:pPr>
        <w:pStyle w:val="Heading2"/>
      </w:pPr>
      <w:r>
        <w:t xml:space="preserve">Why Ghana Accra? Strategic Alignment with My Vision</w:t>
      </w:r>
    </w:p>
    <w:p>
      <w:pPr>
        <w:pStyle w:val="FirstParagraph"/>
      </w:pPr>
      <w:r>
        <w:t xml:space="preserve">I am particularly drawn to this opportunity because it aligns with my three-year vision for professional growth centered on Accra. The city's strategic position as Africa's 10th most attractive investment destination (according to UNCTAD 2023) means an Accountant here isn't merely processing transactions – they are facilitating economic inclusion. I seek to apply my expertise within a firm that actively invests in Accra's emerging fintech sector, such as partnering with platforms like mPesa Ghana or the Accra Tech Hub. My goal is to help businesses leverage digital accounting tools for cross-border trade under AfCFTA, directly supporting Ghana's vision of becoming West Africa's financial hub. This isn't just a job; it's an opportunity to anchor my career where global finance meets local impact.</w:t>
      </w:r>
    </w:p>
    <w:bookmarkEnd w:id="24"/>
    <w:bookmarkStart w:id="25" w:name="Xcd94c6b9255b49444bf6fe1ce8ff2e3a5899af4"/>
    <w:p>
      <w:pPr>
        <w:pStyle w:val="Heading2"/>
      </w:pPr>
      <w:r>
        <w:t xml:space="preserve">Future Contribution: Advancing Accounting Excellence</w:t>
      </w:r>
    </w:p>
    <w:p>
      <w:pPr>
        <w:pStyle w:val="FirstParagraph"/>
      </w:pPr>
      <w:r>
        <w:t xml:space="preserve">As I conclude this Statement of Purpose, I reaffirm that my ambition as an Accountant transcends personal achievement. In Ghana Accra's evolving economy, I aim to become a bridge between traditional accounting practices and innovation – developing predictive financial models for SMEs navigating the 2030 Digital Ghana agenda, mentoring young accountants through ICAG's youth program, and contributing to policy dialogues on digital tax compliance. My previous work with the National Board for Small Scale Industries (NBSSI) demonstrated how accurate financial reporting unlocks access to credit; I intend to replicate this impact at a larger scale in Accra.</w:t>
      </w:r>
    </w:p>
    <w:p>
      <w:pPr>
        <w:pStyle w:val="BodyText"/>
      </w:pPr>
      <w:r>
        <w:t xml:space="preserve">Ultimately, this Statement of Purpose represents more than an application – it is a commitment. A commitment to uphold the highest standards of accounting integrity in Ghana Accra. A commitment to transform financial data into actionable growth strategies for businesses thriving in Ghana's economic capital. And a commitment to be part of the next chapter where Accountants aren't just number-crunchers but architects of sustainable prosperity in our beloved nation.</w:t>
      </w:r>
    </w:p>
    <w:p>
      <w:pPr>
        <w:pStyle w:val="BodyText"/>
      </w:pPr>
      <w:r>
        <w:t xml:space="preserve">Having witnessed firsthand how meticulous accounting practices enabled Accra-based exporters to successfully penetrate EU markets, I am confident that my skills and passion will make meaningful contributions. I eagerly anticipate the opportunity to bring my expertise to your team and grow alongside Ghana Accra's remarkable economic journey. My dedication as an Accountant is not limited by office hours or spreadsheets – it extends into Ghana's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dc:title>
  <dc:creator/>
  <dc:language>en</dc:language>
  <cp:keywords/>
  <dcterms:created xsi:type="dcterms:W3CDTF">2026-07-23T10:38:39Z</dcterms:created>
  <dcterms:modified xsi:type="dcterms:W3CDTF">2026-07-23T10:38:39Z</dcterms:modified>
</cp:coreProperties>
</file>

<file path=docProps/custom.xml><?xml version="1.0" encoding="utf-8"?>
<Properties xmlns="http://schemas.openxmlformats.org/officeDocument/2006/custom-properties" xmlns:vt="http://schemas.openxmlformats.org/officeDocument/2006/docPropsVTypes"/>
</file>