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Accountant</w:t>
      </w:r>
      <w:r>
        <w:t xml:space="preserve"> </w:t>
      </w:r>
      <w:r>
        <w:t xml:space="preserve">in</w:t>
      </w:r>
      <w:r>
        <w:t xml:space="preserve"> </w:t>
      </w:r>
      <w:r>
        <w:t xml:space="preserve">Malaysia</w:t>
      </w:r>
      <w:r>
        <w:t xml:space="preserve"> </w:t>
      </w:r>
      <w:r>
        <w:t xml:space="preserve">Kuala</w:t>
      </w:r>
      <w:r>
        <w:t xml:space="preserve"> </w:t>
      </w:r>
      <w:r>
        <w:t xml:space="preserve">Lumpur</w:t>
      </w:r>
    </w:p>
    <w:bookmarkStart w:id="27" w:name="Xa53aad59b4fb54ededfef09899f0f673081e80f"/>
    <w:p>
      <w:pPr>
        <w:pStyle w:val="Heading1"/>
      </w:pPr>
      <w:r>
        <w:t xml:space="preserve">Statement of Purpose: Pursuing an Accounting Career in Malaysia Kuala Lumpur</w:t>
      </w:r>
    </w:p>
    <w:p>
      <w:pPr>
        <w:pStyle w:val="FirstParagraph"/>
      </w:pPr>
      <w:r>
        <w:t xml:space="preserve">As a dedicated accounting professional with a strong foundation in financial management and international standards, I am writing this Statement of Purpose to formally express my commitment to building a distinguished career as an Accountant within the dynamic economic landscape of Malaysia Kuala Lumpur. This document outlines my academic preparation, professional experiences, and profound motivation for contributing to Malaysia's thriving financial sector while aligning with Kuala Lumpur's status as Southeast Asia's premier business hub.</w:t>
      </w:r>
    </w:p>
    <w:bookmarkStart w:id="20" w:name="Xb1f8a9d5946b270e65934077158e73d45eb386d"/>
    <w:p>
      <w:pPr>
        <w:pStyle w:val="Heading2"/>
      </w:pPr>
      <w:r>
        <w:t xml:space="preserve">Academic Foundation and Professional Development</w:t>
      </w:r>
    </w:p>
    <w:p>
      <w:pPr>
        <w:pStyle w:val="FirstParagraph"/>
      </w:pPr>
      <w:r>
        <w:t xml:space="preserve">I completed my Bachelor of Accounting (Honours) at the University of Manchester, where I graduated with First-Class Honours. My curriculum included advanced coursework in International Financial Reporting Standards (IFRS), Malaysian Accounting Standards (MAS), corporate taxation, and forensic accounting. Notably, I conducted a thesis research project analyzing tax efficiency strategies for multinational corporations operating in ASEAN markets – a critical focus given Malaysia's strategic position as an investment gateway. During my studies, I actively pursued ACCA qualifications, completing 8 papers with distinction while maintaining academic leadership roles including Treasurer of the Accounting Society. This rigorous academic journey instilled not only technical proficiency but also a deep understanding of how accounting frameworks directly influence business decision-making in diverse economies like Malaysia's.</w:t>
      </w:r>
    </w:p>
    <w:bookmarkEnd w:id="20"/>
    <w:bookmarkStart w:id="21" w:name="Xe186062b244c3db3e5a6ec114cbd11603771245"/>
    <w:p>
      <w:pPr>
        <w:pStyle w:val="Heading2"/>
      </w:pPr>
      <w:r>
        <w:t xml:space="preserve">Professional Experience: Bridging Global Standards and Local Context</w:t>
      </w:r>
    </w:p>
    <w:p>
      <w:pPr>
        <w:pStyle w:val="FirstParagraph"/>
      </w:pPr>
      <w:r>
        <w:t xml:space="preserve">My professional trajectory began as a Junior Accountant at PwC London, where I supported the audit teams for prominent UK-listed companies across financial services and manufacturing sectors. This role honed my skills in financial statement preparation, risk assessment, and compliance with EU regulations. However, I realized that to truly excel in international finance management – especially within emerging markets – I needed to immerse myself in regional accounting practices. My subsequent position as a Financial Analyst at a Singapore-based multinational provided invaluable exposure to ASEAN tax regimes and cross-border financial reporting challenges. Working closely with Malaysian subsidiary teams, I developed firsthand understanding of local regulatory nuances including the Companies Act 2016, Royal Malaysian Customs Department requirements, and Bursa Malaysia listing standards. This experience crystallized my resolve to establish my career within Malaysia's sophisticated financial ecosystem.</w:t>
      </w:r>
    </w:p>
    <w:bookmarkEnd w:id="21"/>
    <w:bookmarkStart w:id="22" w:name="Xc8a61aac8c24d7e3854117545d3a6fb50c7a53f"/>
    <w:p>
      <w:pPr>
        <w:pStyle w:val="Heading2"/>
      </w:pPr>
      <w:r>
        <w:t xml:space="preserve">Why Kuala Lumpur: Strategic Alignment with Professional Aspirations</w:t>
      </w:r>
    </w:p>
    <w:p>
      <w:pPr>
        <w:pStyle w:val="FirstParagraph"/>
      </w:pPr>
      <w:r>
        <w:t xml:space="preserve">Kuala Lumpur represents the ideal environment for an Accountant seeking meaningful impact. As Southeast Asia's leading financial center, KL hosts over 70% of ASEAN headquarters and houses the regional offices of major global firms including Goldman Sachs, HSBC, and Ernst &amp; Young. The city's economic diversification – from fintech innovation in Tech City to sustainable finance initiatives under Malaysia's Green Technology Master Plan – creates unprecedented opportunities for accountants to drive strategic value. What particularly resonates with me is KL's unique position as a bridge between Western accounting practices and Asian business culture, exemplified by the Ministry of Finance's adoption of IFRS 17 for insurance and its ambitious roadmap for digital tax administration. My Statement of Purpose explicitly centers on contributing to this evolution through my expertise in implementing integrated financial systems that meet both global standards and local regulatory demands.</w:t>
      </w:r>
    </w:p>
    <w:bookmarkEnd w:id="22"/>
    <w:bookmarkStart w:id="23" w:name="Xbdc70a49cfad298974bf370bf9ba44fb289474b"/>
    <w:p>
      <w:pPr>
        <w:pStyle w:val="Heading2"/>
      </w:pPr>
      <w:r>
        <w:t xml:space="preserve">Technical Competencies Aligned with Malaysian Market Needs</w:t>
      </w:r>
    </w:p>
    <w:p>
      <w:pPr>
        <w:pStyle w:val="FirstParagraph"/>
      </w:pPr>
      <w:r>
        <w:t xml:space="preserve">I possess a comprehensive toolkit directly relevant to Malaysia's accounting landscape. My proficiency includes:</w:t>
      </w:r>
    </w:p>
    <w:p>
      <w:pPr>
        <w:numPr>
          <w:ilvl w:val="0"/>
          <w:numId w:val="1001"/>
        </w:numPr>
        <w:pStyle w:val="Compact"/>
      </w:pPr>
      <w:r>
        <w:rPr>
          <w:bCs/>
          <w:b/>
        </w:rPr>
        <w:t xml:space="preserve">Accounting Software Expertise:</w:t>
      </w:r>
      <w:r>
        <w:t xml:space="preserve"> </w:t>
      </w:r>
      <w:r>
        <w:t xml:space="preserve">Advanced implementation of SAP, Oracle Financials, and MYOB (certified by MYOB Malaysia), with specific experience configuring systems for multi-currency operations required by KL-based multinational enterprises.</w:t>
      </w:r>
    </w:p>
    <w:p>
      <w:pPr>
        <w:numPr>
          <w:ilvl w:val="0"/>
          <w:numId w:val="1001"/>
        </w:numPr>
        <w:pStyle w:val="Compact"/>
      </w:pPr>
      <w:r>
        <w:rPr>
          <w:bCs/>
          <w:b/>
        </w:rPr>
        <w:t xml:space="preserve">Taxation Specialization:</w:t>
      </w:r>
      <w:r>
        <w:t xml:space="preserve"> </w:t>
      </w:r>
      <w:r>
        <w:t xml:space="preserve">In-depth knowledge of Malaysia's Double Taxation Agreements (DTAs) and the new 2023 Corporate Tax Rate adjustment, demonstrated through my work on a cross-border tax optimization project for a Malaysian manufacturing client.</w:t>
      </w:r>
    </w:p>
    <w:p>
      <w:pPr>
        <w:numPr>
          <w:ilvl w:val="0"/>
          <w:numId w:val="1001"/>
        </w:numPr>
        <w:pStyle w:val="Compact"/>
      </w:pPr>
      <w:r>
        <w:rPr>
          <w:bCs/>
          <w:b/>
        </w:rPr>
        <w:t xml:space="preserve">Regulatory Compliance:</w:t>
      </w:r>
      <w:r>
        <w:t xml:space="preserve"> </w:t>
      </w:r>
      <w:r>
        <w:t xml:space="preserve">First-hand understanding of Bank Negara Malaysia's (BNM) requirements for financial institutions and Bursa Malaysia's ESG reporting mandates, gained while assisting in the audit of KL Stock Exchange-listed companies.</w:t>
      </w:r>
    </w:p>
    <w:p>
      <w:pPr>
        <w:numPr>
          <w:ilvl w:val="0"/>
          <w:numId w:val="1001"/>
        </w:numPr>
        <w:pStyle w:val="Compact"/>
      </w:pPr>
      <w:r>
        <w:rPr>
          <w:bCs/>
          <w:b/>
        </w:rPr>
        <w:t xml:space="preserve">Cultural Agility:</w:t>
      </w:r>
      <w:r>
        <w:t xml:space="preserve"> </w:t>
      </w:r>
      <w:r>
        <w:t xml:space="preserve">Fluency in English and Malay with professional working proficiency, enabling effective communication across Malaysian business environments from traditional family-owned enterprises to global corporations operating within Kuala Lumpur’s financial district.</w:t>
      </w:r>
    </w:p>
    <w:bookmarkEnd w:id="23"/>
    <w:bookmarkStart w:id="24" w:name="X45d8c8d73e0e7101456ed1d131d193fcdce2582"/>
    <w:p>
      <w:pPr>
        <w:pStyle w:val="Heading2"/>
      </w:pPr>
      <w:r>
        <w:t xml:space="preserve">Contributing to Malaysia's Economic Vision</w:t>
      </w:r>
    </w:p>
    <w:p>
      <w:pPr>
        <w:pStyle w:val="FirstParagraph"/>
      </w:pPr>
      <w:r>
        <w:t xml:space="preserve">I am deeply inspired by Malaysia's National Transformation 2050 vision and its emphasis on "Smart Nation" initiatives. As an Accountant, I aim to support this mission through three key contributions: First, implementing AI-driven financial forecasting tools that enhance budgeting accuracy for SMEs – addressing a critical gap in Malaysia's economic landscape where 99% of businesses operate as SMEs. Second, developing sustainable accounting frameworks aligned with the Malaysian Green Economy Framework (MGEF), helping companies meet voluntary ESG disclosures under the upcoming Bursa Malaysia Sustainability Disclosure Requirements. Third, mentoring young professionals through initiatives like MIA's (Malaysian Institute of Accountants) student chapters to address Malaysia's growing demand for certified accountants – a need highlighted by the government's 2023 National Skills Development Plan targeting 15,000 additional accounting professionals by 2025.</w:t>
      </w:r>
    </w:p>
    <w:bookmarkEnd w:id="24"/>
    <w:bookmarkStart w:id="25" w:name="X0422caab1fac58b402c6dfa2343472e9508ce1a"/>
    <w:p>
      <w:pPr>
        <w:pStyle w:val="Heading2"/>
      </w:pPr>
      <w:r>
        <w:t xml:space="preserve">Long-Term Commitment to Malaysia Kuala Lumpur</w:t>
      </w:r>
    </w:p>
    <w:p>
      <w:pPr>
        <w:pStyle w:val="FirstParagraph"/>
      </w:pPr>
      <w:r>
        <w:t xml:space="preserve">This Statement of Purpose is not merely an application; it represents my lifelong commitment to Malaysia's financial advancement. I envision establishing a career path that begins with operational excellence in KL-based firms like those in the Petaling Jaya Financial District, progresses through strategic roles in corporate finance departments, and ultimately contributes to policy development via partnerships with organizations such as the Malaysian Institute of Accountants (MIA). I am prepared to obtain full MIA membership upon relocation and will actively participate in initiatives like MIA's Young Accountants Network. Kuala Lumpur offers not just a job – it provides an ecosystem where technical accounting expertise intersects with national economic priorities, allowing me to transform financial data into tangible business value for Malaysia's future.</w:t>
      </w:r>
    </w:p>
    <w:bookmarkEnd w:id="25"/>
    <w:bookmarkStart w:id="26" w:name="conclusion"/>
    <w:p>
      <w:pPr>
        <w:pStyle w:val="Heading2"/>
      </w:pPr>
      <w:r>
        <w:t xml:space="preserve">Conclusion</w:t>
      </w:r>
    </w:p>
    <w:p>
      <w:pPr>
        <w:pStyle w:val="FirstParagraph"/>
      </w:pPr>
      <w:r>
        <w:t xml:space="preserve">My journey from academic excellence in international accounting standards to practical implementation in ASEAN markets has prepared me uniquely to excel as an Accountant within Kuala Lumpur's vibrant financial community. I am eager to apply my specialized skills in tax compliance, regulatory reporting, and strategic financial management while embracing Malaysia's cultural richness. This Statement of Purpose embodies my conviction that Kuala Lumpur is not merely a location for professional growth – it is the ideal environment where my accounting expertise can meaningfully contribute to Malaysia's economic aspirations as both an Accountant and a committed member of the Malaysian business community. I look forward to contributing to this nation's financial prosperity through diligence, ethical practice, and innovative solutions that uphold the highest standards of the accounting profession in Malaysia Kuala Lumpur.</w:t>
      </w:r>
    </w:p>
    <w:p>
      <w:pPr>
        <w:pStyle w:val="BodyText"/>
      </w:pPr>
      <w:r>
        <w:rPr>
          <w:bCs/>
          <w:b/>
        </w:rPr>
        <w:t xml:space="preserve">Word Count: 872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Accountant in Malaysia Kuala Lumpur</dc:title>
  <dc:creator/>
  <dc:language>en</dc:language>
  <cp:keywords/>
  <dcterms:created xsi:type="dcterms:W3CDTF">2026-07-23T11:49:51Z</dcterms:created>
  <dcterms:modified xsi:type="dcterms:W3CDTF">2026-07-23T11:49:51Z</dcterms:modified>
</cp:coreProperties>
</file>

<file path=docProps/custom.xml><?xml version="1.0" encoding="utf-8"?>
<Properties xmlns="http://schemas.openxmlformats.org/officeDocument/2006/custom-properties" xmlns:vt="http://schemas.openxmlformats.org/officeDocument/2006/docPropsVTypes"/>
</file>