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Mexico</w:t>
      </w:r>
      <w:r>
        <w:t xml:space="preserve"> </w:t>
      </w:r>
      <w:r>
        <w:t xml:space="preserve">City</w:t>
      </w:r>
    </w:p>
    <w:bookmarkStart w:id="26" w:name="X27aa8b5846cab7ff93fdeca2c304323e661931d"/>
    <w:p>
      <w:pPr>
        <w:pStyle w:val="Heading1"/>
      </w:pPr>
      <w:r>
        <w:t xml:space="preserve">Statement of Purpose: Pursuing an Accounting Career in Mexico City</w:t>
      </w:r>
    </w:p>
    <w:p>
      <w:pPr>
        <w:pStyle w:val="FirstParagraph"/>
      </w:pPr>
      <w:r>
        <w:t xml:space="preserve">As I prepare to submit this Statement of Purpose, I am filled with profound enthusiasm for the opportunity to contribute as a dedicated Accountant within the dynamic financial ecosystem of Mexico City. This document represents not merely an application, but a meticulously crafted narrative of my professional journey, academic foundation, and unwavering commitment to excellence in accounting—specifically tailored to thrive in the heart of Mexico's economic capital. My ambition is clear: to become a strategic financial partner for businesses navigating Mexico City's complex commercial landscape while upholding the highest standards of integrity and expertise.</w:t>
      </w:r>
    </w:p>
    <w:bookmarkStart w:id="20" w:name="Xf491201ac4e1562aca343bacead8cddc05f13fa"/>
    <w:p>
      <w:pPr>
        <w:pStyle w:val="Heading2"/>
      </w:pPr>
      <w:r>
        <w:t xml:space="preserve">Academic Foundation and Technical Proficiency</w:t>
      </w:r>
    </w:p>
    <w:p>
      <w:pPr>
        <w:pStyle w:val="FirstParagraph"/>
      </w:pPr>
      <w:r>
        <w:t xml:space="preserve">My academic trajectory has been laser-focused on building an irreplaceable accounting foundation. I earned my Bachelor's degree in Accounting from the Universidad Nacional Autónoma de México (UNAM), where I graduated with honors, consistently ranking among the top 5% of my cohort. The rigorous curriculum immersed me in advanced financial accounting, tax legislation specific to Mexico's Fiscal Code (Código Fiscal de la Federación), and cost management principles essential for multinational operations. My thesis on "Optimizing Tax Compliance for SMEs in Mexico City" received departmental recognition, demonstrating my ability to apply theoretical knowledge to real-world challenges. Crucially, I mastered the full suite of industry-standard tools: SAP ERP for financial consolidation, QuickBooks Enterprise for small business solutions, and advanced Excel modeling techniques including Power Query and PivotTables. This technical fluency ensures I can immediately contribute to your accounting operations without extended training periods.</w:t>
      </w:r>
    </w:p>
    <w:bookmarkEnd w:id="20"/>
    <w:bookmarkStart w:id="21" w:name="X1b209db90089bfac1f36a5a03b2ac74f1812392"/>
    <w:p>
      <w:pPr>
        <w:pStyle w:val="Heading2"/>
      </w:pPr>
      <w:r>
        <w:t xml:space="preserve">Professional Experience in Mexico City's Financial Environment</w:t>
      </w:r>
    </w:p>
    <w:p>
      <w:pPr>
        <w:pStyle w:val="FirstParagraph"/>
      </w:pPr>
      <w:r>
        <w:t xml:space="preserve">My professional development has been intrinsically linked to Mexico City's unique business context. During my internship at PwC Mexico, I supported the audit team servicing multinational clients headquartered in Polanco and Zona Rosa—areas synonymous with corporate sophistication. I conducted bank reconciliations for high-volume transactions, prepared statutory financial statements under Mexican GAAP (NIIF), and assisted in preparing tax filings that navigated Mexico City's local tax regulations alongside federal requirements. This experience taught me to operate within the city's dual regulatory environment where municipal permits, property taxes, and commerce laws intersect with national frameworks. In my subsequent role at a leading fintech startup in Santa Fe, I implemented automated bookkeeping systems that reduced month-end closing by 35%, directly addressing Mexico City's demand for agile financial operations in a rapidly evolving digital economy. These experiences have instilled in me an acute understanding of how accounting drives decision-making across diverse sectors—from manufacturing plants in Azcapotzalco to tech hubs in Santa Fe.</w:t>
      </w:r>
    </w:p>
    <w:bookmarkEnd w:id="21"/>
    <w:bookmarkStart w:id="22" w:name="why-mexico-city-the-strategic-imperative"/>
    <w:p>
      <w:pPr>
        <w:pStyle w:val="Heading2"/>
      </w:pPr>
      <w:r>
        <w:t xml:space="preserve">Why Mexico City? The Strategic Imperative</w:t>
      </w:r>
    </w:p>
    <w:p>
      <w:pPr>
        <w:pStyle w:val="FirstParagraph"/>
      </w:pPr>
      <w:r>
        <w:t xml:space="preserve">Mexico City is not merely my professional destination—it is the undeniable epicenter of accounting opportunity in Latin America. As the nation's financial capital housing 17% of Mexico's GDP and home to 30% of all publicly traded companies on the Mexican Stock Exchange (BMV), it presents an unparalleled ecosystem for accounting professionals. I am particularly drawn to how Mexico City balances traditional business structures with cutting-edge innovation: global corporations like Televisa and Citigroup maintain regional headquarters here, while burgeoning startups in Innovation Districts leverage fintech solutions that demand modern accounting practices. The city's strategic location as a bridge between North and South America further necessitates accountants who understand cross-border transactions, international tax treaties (like the US-Mexico agreement), and the nuances of NAFTA/USMCA compliance—all critical competencies for my career trajectory.</w:t>
      </w:r>
    </w:p>
    <w:bookmarkEnd w:id="22"/>
    <w:bookmarkStart w:id="23" w:name="Xcf6e949472b9cdc4249fb94c2e1c489221a5c55"/>
    <w:p>
      <w:pPr>
        <w:pStyle w:val="Heading2"/>
      </w:pPr>
      <w:r>
        <w:t xml:space="preserve">Alignment with Your Organization's Mission</w:t>
      </w:r>
    </w:p>
    <w:p>
      <w:pPr>
        <w:pStyle w:val="FirstParagraph"/>
      </w:pPr>
      <w:r>
        <w:t xml:space="preserve">Your organization’s reputation for excellence in financial stewardship perfectly mirrors my professional ethos. I have studied your recent initiatives supporting SMEs through tax advisory services in the Coyoacán district, recognizing how such programs directly address Mexico City's economic inclusivity goals. My experience in developing training modules on digital invoicing (CFDI 4.0) for small businesses aligns precisely with your community-focused approach. I am especially impressed by your commitment to integrating ESG principles into financial reporting—a priority gaining traction across Mexico City's corporate sector as demonstrated by the new Sustainable Finance Framework launched at the World Bank's Mexico City office in 2023.</w:t>
      </w:r>
    </w:p>
    <w:bookmarkEnd w:id="23"/>
    <w:bookmarkStart w:id="24" w:name="X8ba0c3edaee04500d0573a66b9259cf34b833e9"/>
    <w:p>
      <w:pPr>
        <w:pStyle w:val="Heading2"/>
      </w:pPr>
      <w:r>
        <w:t xml:space="preserve">Future Goals: Contributing to Mexico City's Financial Evolution</w:t>
      </w:r>
    </w:p>
    <w:p>
      <w:pPr>
        <w:pStyle w:val="FirstParagraph"/>
      </w:pPr>
      <w:r>
        <w:t xml:space="preserve">My short-term objective is to leverage my expertise in Mexican tax compliance and financial reporting within your team, focusing on streamlining processes for clients navigating the city's complex municipal business permit system. Within three years, I aim to earn my Certified Public Accountant (CPC) designation from Mexico's Ministry of Finance (SHCP), with specialized certification in International Financial Reporting Standards (IFRS) to support your growing multinational client base. Long-term, I aspire to lead an accounting advisory practice focused on sustainable finance solutions for Mexico City-based enterprises—helping businesses transform ESG data into strategic financial insights while maintaining strict adherence to the city's new Climate Action Plan requirements.</w:t>
      </w:r>
    </w:p>
    <w:bookmarkEnd w:id="24"/>
    <w:bookmarkStart w:id="25" w:name="X33dfe56608be4a361dabb02cfbfb6655daf02bc"/>
    <w:p>
      <w:pPr>
        <w:pStyle w:val="Heading2"/>
      </w:pPr>
      <w:r>
        <w:t xml:space="preserve">Conclusion: A Commitment Rooted in Local Context</w:t>
      </w:r>
    </w:p>
    <w:p>
      <w:pPr>
        <w:pStyle w:val="FirstParagraph"/>
      </w:pPr>
      <w:r>
        <w:t xml:space="preserve">This Statement of Purpose embodies my professional identity as an Accountant who understands that Mexico City is more than a location—it is a living, breathing financial ecosystem with unique rhythms and demands. I do not merely seek employment; I seek to become an integral part of the city's economic fabric by ensuring accuracy in every balance sheet, integrity in every tax filing, and strategic value in every financial analysis. My academic rigor from UNAM, hands-on experience within Mexico City's corporate corridors, and specialized knowledge of its regulatory landscape position me to immediately contribute while growing with your organization. As I prepare to make my mark as an Accountant in this vibrant city, I am confident that my dedication to precision, adaptability in complex environments, and genuine passion for Mexico City's economic future will drive exceptional results for your team. I eagerly anticipate the opportunity to discuss how my skills can support your mission within Mexico City's dynamic financial community.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Mexico City</dc:title>
  <dc:creator/>
  <dc:language>en</dc:language>
  <cp:keywords/>
  <dcterms:created xsi:type="dcterms:W3CDTF">2026-07-23T19:16:32Z</dcterms:created>
  <dcterms:modified xsi:type="dcterms:W3CDTF">2026-07-23T19:16:32Z</dcterms:modified>
</cp:coreProperties>
</file>

<file path=docProps/custom.xml><?xml version="1.0" encoding="utf-8"?>
<Properties xmlns="http://schemas.openxmlformats.org/officeDocument/2006/custom-properties" xmlns:vt="http://schemas.openxmlformats.org/officeDocument/2006/docPropsVTypes"/>
</file>