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Accounting</w:t>
      </w:r>
      <w:r>
        <w:t xml:space="preserve"> </w:t>
      </w:r>
      <w:r>
        <w:t xml:space="preserve">Career</w:t>
      </w:r>
      <w:r>
        <w:t xml:space="preserve"> </w:t>
      </w:r>
      <w:r>
        <w:t xml:space="preserve">in</w:t>
      </w:r>
      <w:r>
        <w:t xml:space="preserve"> </w:t>
      </w:r>
      <w:r>
        <w:t xml:space="preserve">Casablanca,</w:t>
      </w:r>
      <w:r>
        <w:t xml:space="preserve"> </w:t>
      </w:r>
      <w:r>
        <w:t xml:space="preserve">Morocco</w:t>
      </w:r>
    </w:p>
    <w:bookmarkStart w:id="25" w:name="Xd804fe2b99ac06b6a6cc8c13cae1089a75078e9"/>
    <w:p>
      <w:pPr>
        <w:pStyle w:val="Heading1"/>
      </w:pPr>
      <w:r>
        <w:t xml:space="preserve">Statement of Purpose: Pursuing Excellence as an Accountant in Casablanca, Morocco</w:t>
      </w:r>
    </w:p>
    <w:p>
      <w:pPr>
        <w:pStyle w:val="FirstParagraph"/>
      </w:pPr>
      <w:r>
        <w:t xml:space="preserve">As I stand at the threshold of my professional journey, I am compelled to articulate a clear and passionate commitment to building a distinguished career as an Accountant within the dynamic economic ecosystem of Casablanca, Morocco. This Statement of Purpose reflects not merely an aspiration but a deeply considered alignment between my academic foundation, professional ethos, and the unique opportunities presented by Morocco's financial capital. My goal is unequivocal: to become a pivotal contributor to the accounting profession in Casablanca, supporting local enterprises and multinational entities navigating Morocco's evolving regulatory landscape with precision, integrity, and strategic insight.</w:t>
      </w:r>
    </w:p>
    <w:bookmarkStart w:id="20" w:name="X3179c44925daec55fdbe853211e56b2cae07c6f"/>
    <w:p>
      <w:pPr>
        <w:pStyle w:val="Heading2"/>
      </w:pPr>
      <w:r>
        <w:t xml:space="preserve">Foundational Commitment: Accounting as a Catalyst for Growth</w:t>
      </w:r>
    </w:p>
    <w:p>
      <w:pPr>
        <w:pStyle w:val="FirstParagraph"/>
      </w:pPr>
      <w:r>
        <w:t xml:space="preserve">My academic journey in Accounting was meticulously structured to understand the intricacies of financial stewardship within emerging markets, with Morocco serving as a focal point. Courses such as "Moroccan Taxation Systems and Compliance," "International Financial Reporting Standards (IFRS) in Francophone Contexts," and "Auditing Practices under Moroccan Law 15/97" equipped me with specialized knowledge directly applicable to Casablanca's business environment. I immersed myself in the nuances of Morocco's fiscal framework, studying how VAT regulations (currently at 20%), customs documentation for the Port of Casablanca, and corporate tax incentives under Article 43 of Law 15/97 impact daily operations. This academic rigor was not theoretical; it was a deliberate preparation for contributing to the very heart of Morocco’s economic engine—Casablanca, where over 60% of the nation’s GDP is generated.</w:t>
      </w:r>
    </w:p>
    <w:bookmarkEnd w:id="20"/>
    <w:bookmarkStart w:id="21" w:name="X59cd41b4c097d101d6274c010131e040da9c09c"/>
    <w:p>
      <w:pPr>
        <w:pStyle w:val="Heading2"/>
      </w:pPr>
      <w:r>
        <w:t xml:space="preserve">Professional Alignment: Bridging Global Standards and Local Realities in Casablanca</w:t>
      </w:r>
    </w:p>
    <w:p>
      <w:pPr>
        <w:pStyle w:val="FirstParagraph"/>
      </w:pPr>
      <w:r>
        <w:t xml:space="preserve">My professional experience has been purposefully curated to build competencies relevant to Casablanca's market demands. In my role as a Junior Accountant at a leading manufacturing firm in Rabat, I managed month-end closing processes for subsidiaries operating across Morocco, gaining firsthand exposure to the complexities of reconciling financials under both Moroccan Accounting Standards (MAS) and International Financial Reporting Standards (IFRS). However, it was my recent internship with an audit team servicing clients in Casablanca—particularly those leveraging the city’s status as a gateway for African trade—that crystallized my ambition. I assisted in assessing compliance for companies importing goods through the Port of Casablanca, ensuring adherence to Moroccan customs codes and aligning financial records with export-import documentation requirements. This experience underscored how meticulous accounting practices are indispensable not just for legal compliance but for fostering trust with stakeholders in a city where international partnerships thrive.</w:t>
      </w:r>
    </w:p>
    <w:p>
      <w:pPr>
        <w:pStyle w:val="BodyText"/>
      </w:pPr>
      <w:r>
        <w:t xml:space="preserve">Casablanca’s unique position as a nexus of French, Arab, and African business cultures further fuels my dedication. I recognize that an effective Accountant in this context must transcend technical proficiency to master cross-cultural communication—navigating the formality of corporate boards while understanding local market dynamics. Whether advising a family-owned enterprise on tax optimization for Morocco’s growing SME sector or supporting a multinational like Maroc Telecom with consolidated financial reporting, my approach will be rooted in respect for Moroccan business traditions and global best practices.</w:t>
      </w:r>
    </w:p>
    <w:bookmarkEnd w:id="21"/>
    <w:bookmarkStart w:id="22" w:name="Xdb66bb546052352f46da8a4567d885dae73174d"/>
    <w:p>
      <w:pPr>
        <w:pStyle w:val="Heading2"/>
      </w:pPr>
      <w:r>
        <w:t xml:space="preserve">Why Casablanca? The Engine of Moroccan Finance</w:t>
      </w:r>
    </w:p>
    <w:p>
      <w:pPr>
        <w:pStyle w:val="FirstParagraph"/>
      </w:pPr>
      <w:r>
        <w:t xml:space="preserve">Casablanca is not merely a location; it is the strategic epicenter where Morocco’s economic ambitions converge. Home to the Casablanca Stock Exchange (Bourse de Casablanca), headquarters of banks like Attijariwafa Bank, and a magnet for foreign direct investment in West Africa, this city demands accountants who understand its pulse. The ongoing development of the new financial district in Hay Mohammadi and initiatives like the Moroccan National Strategy for Digital Transformation highlight Casablanca’s evolution into a fintech-ready hub. I am eager to contribute to this momentum—ensuring that as businesses adopt digital accounting platforms such as SAP or local solutions like CEGID, their financial integrity remains uncompromised.</w:t>
      </w:r>
    </w:p>
    <w:p>
      <w:pPr>
        <w:pStyle w:val="BodyText"/>
      </w:pPr>
      <w:r>
        <w:t xml:space="preserve">Moreover, Morocco’s recent ratification of the OECD's Common Reporting Standard (CRS) and its focus on sustainable finance through the National Strategy for Sustainable Development (2030) present exciting opportunities for accountants to drive ethical financial practices. In Casablanca, where environmental compliance is increasingly tied to corporate reporting, I aim to specialize in ESG (Environmental, Social, Governance) accounting—supporting companies like Cofinimmo or OCP Group in transparently measuring and reporting their sustainability metrics per Moroccan guidelines.</w:t>
      </w:r>
    </w:p>
    <w:bookmarkEnd w:id="22"/>
    <w:bookmarkStart w:id="23" w:name="Xdbadac9b5d5bd420d1b5eea4617b873c3462c46"/>
    <w:p>
      <w:pPr>
        <w:pStyle w:val="Heading2"/>
      </w:pPr>
      <w:r>
        <w:t xml:space="preserve">Future Vision: A Commitment to Excellence in Morocco</w:t>
      </w:r>
    </w:p>
    <w:p>
      <w:pPr>
        <w:pStyle w:val="FirstParagraph"/>
      </w:pPr>
      <w:r>
        <w:t xml:space="preserve">My immediate goal is to secure an Accountant position within a forward-thinking firm or multinational entity based in Casablanca. I seek to leverage my technical expertise—particularly in tax compliance, financial analysis, and ERP systems—to enhance operational efficiency for clients while upholding the highest ethical standards mandated by Morocco’s National Council of Accounting (CNAC). Long-term, I aspire to mentor junior accountants in Casablanca, fostering a culture of continuous learning aligned with evolving Moroccan regulations. I envision contributing to initiatives like the Ministry of Finance’s "Digital Transformation Project for Tax Administration," helping modernize systems that streamline processes for businesses across Morocco.</w:t>
      </w:r>
    </w:p>
    <w:p>
      <w:pPr>
        <w:pStyle w:val="BodyText"/>
      </w:pPr>
      <w:r>
        <w:t xml:space="preserve">Casablanca embodies the synergy of tradition and innovation that defines contemporary Morocco. It is a city where the historic medina coexists with skyscrapers, and where accounting excellence serves as a cornerstone of national progress. I do not view this career path as simply securing a job; it is an invitation to become part of Casablanca’s story—a story of growth, transparency, and shared prosperity. My commitment to rigorous standards, cultural agility, and strategic financial insight will enable me to deliver tangible value within Morocco’s premier economic hub.</w:t>
      </w:r>
    </w:p>
    <w:bookmarkEnd w:id="23"/>
    <w:bookmarkStart w:id="24" w:name="Xd51cf4600924ed5452d0622acce2c7e6403d028"/>
    <w:p>
      <w:pPr>
        <w:pStyle w:val="Heading2"/>
      </w:pPr>
      <w:r>
        <w:t xml:space="preserve">Conclusion: A Purpose Forged in Preparation</w:t>
      </w:r>
    </w:p>
    <w:p>
      <w:pPr>
        <w:pStyle w:val="FirstParagraph"/>
      </w:pPr>
      <w:r>
        <w:t xml:space="preserve">This Statement of Purpose is a testament to my unwavering focus on becoming an Accountant who thrives in Casablanca, Morocco. I have prepared for this moment through academic precision, practical experience grounded in Moroccan business realities, and a deep appreciation for the city’s role as Morocco’s financial beacon. I am eager to bring my skills to Casablanca’s vibrant professional landscape—where every ledger entry supports a larger vision of economic resilience and opportunity. Let me contribute my dedication, expertise, and passion to the continued success of accounting excellence in Morocco, starting right here in the heart of its dynamic capital: Casablanca.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Accounting Career in Casablanca, Morocco</dc:title>
  <dc:creator/>
  <dc:language>en</dc:language>
  <cp:keywords/>
  <dcterms:created xsi:type="dcterms:W3CDTF">2026-07-21T05:00:45Z</dcterms:created>
  <dcterms:modified xsi:type="dcterms:W3CDTF">2026-07-21T05:00:45Z</dcterms:modified>
</cp:coreProperties>
</file>

<file path=docProps/custom.xml><?xml version="1.0" encoding="utf-8"?>
<Properties xmlns="http://schemas.openxmlformats.org/officeDocument/2006/custom-properties" xmlns:vt="http://schemas.openxmlformats.org/officeDocument/2006/docPropsVTypes"/>
</file>