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Professional</w:t>
      </w:r>
      <w:r>
        <w:t xml:space="preserve"> </w:t>
      </w:r>
      <w:r>
        <w:t xml:space="preserve">Application</w:t>
      </w:r>
    </w:p>
    <w:bookmarkStart w:id="20" w:name="X25dd7e9ff232de2963dd515d915157e9213bd60"/>
    <w:p>
      <w:pPr>
        <w:pStyle w:val="Heading1"/>
      </w:pPr>
      <w:r>
        <w:t xml:space="preserve">Statement of Purpose: Pursuing Excellence as an Accountant in Russia Moscow</w:t>
      </w:r>
    </w:p>
    <w:p>
      <w:pPr>
        <w:pStyle w:val="FirstParagraph"/>
      </w:pPr>
      <w:r>
        <w:t xml:space="preserve">The pursuit of a distinguished career in accounting is not merely a professional choice for me; it is a commitment to precision, integrity, and strategic financial stewardship. As I prepare to contribute my expertise within the dynamic economic landscape of Russia Moscow, this Statement of Purpose articulates my dedicated path toward becoming an indispensable Accountant within one of the world’s most significant financial hubs. My ambition aligns precisely with the rigorous demands of Moscow’s corporate environment, where adherence to both international accounting standards and Russia-specific regulatory frameworks is paramount.</w:t>
      </w:r>
    </w:p>
    <w:p>
      <w:pPr>
        <w:pStyle w:val="BodyText"/>
      </w:pPr>
      <w:r>
        <w:t xml:space="preserve">My academic foundation began with a Bachelor of Science in Accounting from the University of London, where I immersed myself in advanced coursework spanning International Financial Reporting Standards (IFRS), tax strategy, and forensic accounting. This was followed by a specialized Master’s program focused on Emerging Markets Finance at the Moscow School of Management SKOLKOVO. This pivotal experience provided me with critical insights into Russia’s unique economic ecosystem, including its evolving tax legislation under the Nalogovyy Kodex (Tax Code) and the intricate nuances of conducting business across Eurasian markets. Studying in Moscow allowed me to witness firsthand how global financial practices intersect with local compliance requirements—a duality essential for any Accountant operating effectively within Russia Moscow.</w:t>
      </w:r>
    </w:p>
    <w:p>
      <w:pPr>
        <w:pStyle w:val="BodyText"/>
      </w:pPr>
      <w:r>
        <w:t xml:space="preserve">Professional development has been equally rigorous. For five years, I served as a Senior Accountant at PwC’s Central &amp; Eastern Europe division, managing portfolios for multinational clients in the energy and retail sectors. My responsibilities included reconciling complex international financial statements under both IFRS and Russian Accounting Standards (RAS), ensuring seamless compliance with Federal Law No. 119-FZ on accounting, and implementing robust internal controls to mitigate risk. Notably, I spearheaded a project for a major Russian oil company that streamlined their VAT reporting processes across 12 regions, reducing processing time by 35% while achieving 100% accuracy in Moscow tax filings. This experience solidified my ability to navigate Russia’s intricate fiscal environment with both technical precision and cultural fluency.</w:t>
      </w:r>
    </w:p>
    <w:p>
      <w:pPr>
        <w:pStyle w:val="BodyText"/>
      </w:pPr>
      <w:r>
        <w:t xml:space="preserve">What draws me most compellingly to Moscow is its role as a strategic nexus for global investment within the Eurasian economic sphere. As an Accountant, I recognize that Moscow’s financial district (Moscow City) hosts headquarters for Fortune 500 enterprises, rapidly growing Russian startups, and international financial institutions. Here, the need for accountants who understand not only technical accounting principles but also the socio-economic fabric of Russia is acute. I am eager to apply my expertise in preparing consolidated reports that satisfy both Moscow’s Federal Tax Service (FTS) mandates and multinational parent company requirements. My fluency in English and professional proficiency in Russian enables me to bridge communication gaps between international stakeholders and local regulatory bodies—a critical asset for any Accountant seeking long-term success in Russia Moscow.</w:t>
      </w:r>
    </w:p>
    <w:p>
      <w:pPr>
        <w:pStyle w:val="BodyText"/>
      </w:pPr>
      <w:r>
        <w:t xml:space="preserve">Furthermore, I am deeply attuned to the current trajectory of Russia’s accounting landscape. Recent reforms, such as the mandatory adoption of electronic invoicing under Order No. 264n and increased scrutiny on transfer pricing documentation by the FTS, demand accountants who stay ahead of legislative shifts. My continuous professional development includes certifications in Russian Tax Compliance (2023) and advanced training in 1C:Accounting software—the dominant ERP system across Russian enterprises. I have also participated in workshops hosted by the Association of Certified Public Accountants of Russia, focusing on aligning RAS with international best practices to support cross-border transactions. This proactive engagement ensures my skills remain aligned with Moscow’s evolving business standards.</w:t>
      </w:r>
    </w:p>
    <w:p>
      <w:pPr>
        <w:pStyle w:val="BodyText"/>
      </w:pPr>
      <w:r>
        <w:t xml:space="preserve">My motivation for applying extends beyond technical competence; it is rooted in a genuine respect for the Russian professional ethos. In Moscow, trust and precision are non-negotiable in financial relationships. I have observed how Accountants who demonstrate cultural intelligence—understanding the importance of formal protocols in business negotiations or navigating regional tax office hierarchies—build enduring partnerships. For instance, when collaborating with a Moscow-based manufacturing firm on their audit process, I prioritized face-to-face discussions to build rapport before diving into technical details—a practice deeply valued by Russian counterparts. This approach ensured transparent communication and expedited resolution of compliance queries.</w:t>
      </w:r>
    </w:p>
    <w:p>
      <w:pPr>
        <w:pStyle w:val="BodyText"/>
      </w:pPr>
      <w:r>
        <w:t xml:space="preserve">Looking ahead, my vision as an Accountant in Russia Moscow is threefold: First, to enhance operational efficiency for organizations through data-driven financial reporting that supports strategic decision-making. Second, to mentor junior accountants on the integration of Russian regulations with global standards—a skill gap I’ve identified through industry surveys. Third, to actively contribute to initiatives that modernize accounting practices within Moscow’s business community, such as advocating for cloud-based solutions tailored to FTS requirements. My long-term goal is not merely to excel as an Accountant but to become a thought leader who elevates the profession’s role in Russia Moscow's economic advancement.</w:t>
      </w:r>
    </w:p>
    <w:p>
      <w:pPr>
        <w:pStyle w:val="BodyText"/>
      </w:pPr>
      <w:r>
        <w:t xml:space="preserve">In conclusion, this Statement of Purpose represents more than a formal application; it embodies my unwavering dedication to excellence in accounting within one of the planet’s most vibrant economic centers. I bring proven expertise in Russian financial compliance, cross-cultural collaboration skills, and a forward-looking approach that aligns with Moscow’s ambitions as a global financial powerhouse. I am confident that my commitment to precision, continuous learning, and cultural adaptation will enable me to deliver exceptional value as an Accountant in Russia Moscow. I eagerly anticipate the opportunity to contribute my skills to your esteemed organization and help shape the future of financial accountability in this dynamic city.</w:t>
      </w:r>
    </w:p>
    <w:p>
      <w:pPr>
        <w:pStyle w:val="BodyText"/>
      </w:pPr>
      <w:r>
        <w:t xml:space="preserve">With profound respect for the profession’s integrity and Moscow’s economic significance,</w:t>
      </w:r>
    </w:p>
    <w:p>
      <w:pPr>
        <w:pStyle w:val="BodyText"/>
      </w:pPr>
      <w:r>
        <w:t xml:space="preserve">Alexei Petrov</w:t>
      </w:r>
    </w:p>
    <w:p>
      <w:pPr>
        <w:pStyle w:val="BodyText"/>
      </w:pPr>
      <w:r>
        <w:t xml:space="preserve">Accounting Professional | Certified Public Accountant (CPA) | Fluent Russian &amp; English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Professional Application</dc:title>
  <dc:creator/>
  <dc:language>en</dc:language>
  <cp:keywords/>
  <dcterms:created xsi:type="dcterms:W3CDTF">2026-07-23T17:19:49Z</dcterms:created>
  <dcterms:modified xsi:type="dcterms:W3CDTF">2026-07-23T17:19:49Z</dcterms:modified>
</cp:coreProperties>
</file>

<file path=docProps/custom.xml><?xml version="1.0" encoding="utf-8"?>
<Properties xmlns="http://schemas.openxmlformats.org/officeDocument/2006/custom-properties" xmlns:vt="http://schemas.openxmlformats.org/officeDocument/2006/docPropsVTypes"/>
</file>