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Turkey</w:t>
      </w:r>
      <w:r>
        <w:t xml:space="preserve"> </w:t>
      </w:r>
      <w:r>
        <w:t xml:space="preserve">Istanbul</w:t>
      </w:r>
    </w:p>
    <w:bookmarkStart w:id="20" w:name="X9107b6c343a37a9038df7bb3ca2aec430701322"/>
    <w:p>
      <w:pPr>
        <w:pStyle w:val="Heading1"/>
      </w:pPr>
      <w:r>
        <w:t xml:space="preserve">Statement of Purpose: Pursuing a Career as an Accountant in Turkey Istanbul</w:t>
      </w:r>
    </w:p>
    <w:p>
      <w:pPr>
        <w:pStyle w:val="FirstParagraph"/>
      </w:pPr>
      <w:r>
        <w:t xml:space="preserve">As I prepare to submit this Statement of Purpose, I do so with profound clarity about my professional trajectory and unwavering commitment to contributing meaningfully to the financial ecosystem of Turkey Istanbul. This document articulates my academic foundation, professional aspirations, and deep-seated motivation for specializing as an Accountant within one of the world’s most dynamic economic crossroads—Turkey Istanbul. My journey has been purposefully shaped toward mastering accounting excellence with a focus on the unique regulatory landscape and burgeoning opportunities in this vibrant metropolis.</w:t>
      </w:r>
    </w:p>
    <w:p>
      <w:pPr>
        <w:pStyle w:val="BodyText"/>
      </w:pPr>
      <w:r>
        <w:t xml:space="preserve">My academic foundation began with a Bachelor of Science in Accounting from [University Name], where I graduated with honors (GPA: 3.8/4.0). Coursework emphasized international financial reporting standards (IFRS), Turkish tax legislation, and forensic accounting—critical pillars for navigating the complexities of Turkey's evolving economic framework. A pivotal moment came during my internship at a multinational firm in Ankara, where I assisted in preparing consolidated financial statements for clients operating across Europe and the Middle East. This experience crystallized my understanding that precision, cultural intelligence, and regulatory compliance are non-negotiables in accounting—a lesson I carried forward to Istanbul's distinct market environment.</w:t>
      </w:r>
    </w:p>
    <w:p>
      <w:pPr>
        <w:pStyle w:val="BodyText"/>
      </w:pPr>
      <w:r>
        <w:t xml:space="preserve">Why Turkey Istanbul? The city is not merely a geographical location but a strategic economic catalyst. As the financial capital of Turkey, Istanbul hosts the Borsa İstanbul (Istanbul Stock Exchange), 70% of the country’s multinational corporations, and serves as a gateway between Europe and Asia. With Turkey’s economy projected to grow at 2.5% annually (World Bank, 2023) amid significant foreign investment in sectors like logistics, tourism, and technology, the demand for skilled Accountants is escalating. Crucially, Istanbul operates under Turkey’s comprehensive regulatory system—governed by the Capital Markets Board (SPK) and Turkish Commercial Code—which mandates meticulous adherence to local standards while aligning with global best practices. I am drawn to this environment because it offers a rare opportunity to apply technical accounting expertise within a context that marries tradition with rapid modernization—a balance I am eager to support.</w:t>
      </w:r>
    </w:p>
    <w:p>
      <w:pPr>
        <w:pStyle w:val="BodyText"/>
      </w:pPr>
      <w:r>
        <w:t xml:space="preserve">My professional development has been rigorously focused on bridging theoretical knowledge and practical application in Turkey’s specific financial ecosystem. During my tenure as an Assistant Accountant at [Firm Name], I managed month-end closing processes for 15+ Turkish SMEs, ensuring compliance with the Turkish Revenue Administration (Gelir İdaresi Başkanlığı) requirements. I spearheaded a project to digitize accounts payable workflows using SAP, reducing processing time by 30% and minimizing human error—a testament to my ability to innovate within Turkey’s operational landscape. Furthermore, I completed specialized training in Turkish VAT regulations and the new Accounting Standards (TFRS), directly addressing the needs of businesses navigating Istanbul’s competitive market. These experiences taught me that effective accounting transcends number-crunching; it is about enabling strategic decisions that drive business resilience, especially amid Turkey's current economic volatility.</w:t>
      </w:r>
    </w:p>
    <w:p>
      <w:pPr>
        <w:pStyle w:val="BodyText"/>
      </w:pPr>
      <w:r>
        <w:t xml:space="preserve">I am equally committed to cultural fluency, which I view as essential for any Accountant in Istanbul. Having studied Turkish language and business customs through the Turkish Cultural Center in [City], I understand that trust is built on respect for local protocols—whether during client negotiations or within the hierarchical structure of corporate finance teams. For instance, I learned to balance direct financial communication with the contextual sensitivity valued in Turkish professional settings, ensuring clarity without compromising relationship dynamics. This awareness positions me to collaborate effectively with Turkish stakeholders and contribute to seamless financial operations within your organization.</w:t>
      </w:r>
    </w:p>
    <w:p>
      <w:pPr>
        <w:pStyle w:val="BodyText"/>
      </w:pPr>
      <w:r>
        <w:t xml:space="preserve">My ultimate goal is not merely to fulfill a role as an Accountant but to become a strategic partner for businesses operating in Istanbul. I envision leveraging my expertise in TFRS, tax optimization, and data-driven financial analysis to help companies—from startups scaling through Istanbul’s innovation hubs (e.g., Teknopark) to established enterprises navigating EU trade agreements—achieve sustainable growth. Turkey's recent alignment with international standards under the Ankara Agreement and its efforts toward EU accession create a fertile ground for accountants who can navigate both local intricacies and global expectations. I am determined to support this vision by pursuing certification as a Certified Public Accountant (CPA) in Turkey, aligning with the requirements of TÜRK KAMU MALİ İDARESİ KURUMU (Turkish Public Financial Management Institution).</w:t>
      </w:r>
    </w:p>
    <w:p>
      <w:pPr>
        <w:pStyle w:val="BodyText"/>
      </w:pPr>
      <w:r>
        <w:t xml:space="preserve">Moreover, Istanbul’s position as a UNESCO Creative City of Design underscores its creative economic energy—a dimension I believe intersects powerfully with financial innovation. I am inspired by initiatives like the Istanbul Finance Center (IFC) and aim to contribute to their mission of positioning Turkey as a regional finance leader. As an Accountant, I will prioritize transparency and ethical stewardship, particularly in sectors vulnerable to market fluctuations such as real estate and export-driven manufacturing—areas where accurate financial reporting directly influences investor confidence.</w:t>
      </w:r>
    </w:p>
    <w:p>
      <w:pPr>
        <w:pStyle w:val="BodyText"/>
      </w:pPr>
      <w:r>
        <w:t xml:space="preserve">In conclusion, this Statement of Purpose reflects my dedication to specializing as an Accountant in Turkey Istanbul. My academic rigor, hands-on experience with Turkish compliance frameworks, cultural adaptability, and strategic vision align precisely with the demands of a market where finance is the backbone of economic progress. I am ready to bring proactive problem-solving skills to your team, ensuring that every financial decision we make upholds the highest standards of integrity while advancing business objectives in this extraordinary city. Turkey Istanbul is not just my workplace—it is my commitment, and I am prepared to invest my expertise, energy, and passion into its continued prosperity. I welcome the opportunity to contribute meaningfully as a trusted Accountant within this vibrant economic hub.</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Turkey Istanbul</dc:title>
  <dc:creator/>
  <dc:language>en</dc:language>
  <cp:keywords/>
  <dcterms:created xsi:type="dcterms:W3CDTF">2025-12-08T07:34:38Z</dcterms:created>
  <dcterms:modified xsi:type="dcterms:W3CDTF">2025-12-08T07:34:38Z</dcterms:modified>
</cp:coreProperties>
</file>

<file path=docProps/custom.xml><?xml version="1.0" encoding="utf-8"?>
<Properties xmlns="http://schemas.openxmlformats.org/officeDocument/2006/custom-properties" xmlns:vt="http://schemas.openxmlformats.org/officeDocument/2006/docPropsVTypes"/>
</file>