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5" w:name="Xba4e6297e3083547c3be7a4814667a83546c412"/>
    <w:p>
      <w:pPr>
        <w:pStyle w:val="Heading1"/>
      </w:pPr>
      <w:r>
        <w:t xml:space="preserve">Statement of Purpose for Accountant Position in Uzbekistan Tashkent</w:t>
      </w:r>
    </w:p>
    <w:p>
      <w:pPr>
        <w:pStyle w:val="FirstParagraph"/>
      </w:pPr>
      <w:r>
        <w:t xml:space="preserve">As I prepare this Statement of Purpose, I am filled with profound enthusiasm for the opportunity to contribute as an Accountant within the dynamic economic landscape of Uzbekistan Tashkent. This document encapsulates my professional journey, academic foundation, and unwavering commitment to advancing financial integrity in Central Asia's most strategically significant urban center. My decision to pursue accounting excellence specifically within Uzbekistan Tashkent reflects both personal ambition and a deep understanding of the nation's economic transformation under President Shavkat Mirziyoyev's visionary reforms.</w:t>
      </w:r>
    </w:p>
    <w:bookmarkStart w:id="20" w:name="Xb1f8a9d5946b270e65934077158e73d45eb386d"/>
    <w:p>
      <w:pPr>
        <w:pStyle w:val="Heading2"/>
      </w:pPr>
      <w:r>
        <w:t xml:space="preserve">Academic Foundation and Professional Development</w:t>
      </w:r>
    </w:p>
    <w:p>
      <w:pPr>
        <w:pStyle w:val="FirstParagraph"/>
      </w:pPr>
      <w:r>
        <w:t xml:space="preserve">I earned my Bachelor's degree in Accounting and Finance from the Tashkent Institute of Economics, where I graduated with honors. My curriculum included advanced courses in International Financial Reporting Standards (IFRS), Taxation Law of Uzbekistan, and Corporate Governance – all directly applicable to the evolving business environment here in Uzbekistan Tashkent. During my studies, I completed a research project analyzing financial transparency challenges in Uzbek state-owned enterprises, which culminated in a presentation at the 2022 Central Asian Accounting Symposium held right here in Tashkent. This experience solidified my understanding of how meticulous accounting practices directly support national economic stability.</w:t>
      </w:r>
    </w:p>
    <w:p>
      <w:pPr>
        <w:pStyle w:val="BodyText"/>
      </w:pPr>
      <w:r>
        <w:t xml:space="preserve">My internship at the Ministry of Finance's Tax Compliance Department provided hands-on exposure to Uzbekistan's digital transformation initiatives, particularly the new electronic tax filing system (e-Tax). I assisted in training small business owners across Tashkent on compliance requirements, gaining invaluable insight into how accurate accounting systems foster trust between businesses and government entities. This practical experience confirmed my belief that an Accountant serves as the critical bridge between financial operations and regulatory frameworks – a role of paramount importance in Uzbekistan's current economic development phase.</w:t>
      </w:r>
    </w:p>
    <w:bookmarkEnd w:id="20"/>
    <w:bookmarkStart w:id="21" w:name="X4cf23282a18c4ed2d46d5244c56292092e39f0b"/>
    <w:p>
      <w:pPr>
        <w:pStyle w:val="Heading2"/>
      </w:pPr>
      <w:r>
        <w:t xml:space="preserve">Why Uzbekistan Tashkent? Strategic Alignment with National Priorities</w:t>
      </w:r>
    </w:p>
    <w:p>
      <w:pPr>
        <w:pStyle w:val="FirstParagraph"/>
      </w:pPr>
      <w:r>
        <w:t xml:space="preserve">My decision to anchor my career in Tashkent is deeply rooted in the city's status as Uzbekistan's economic engine and the nation's ambitious modernization agenda. As a global business hub for Central Asia, Tashkent attracts foreign investment through initiatives like the "Uzbekistan 2030" development strategy and its strategic partnership with China under the Belt and Road framework. I recognize that as an Accountant operating in this ecosystem, I can directly contribute to three critical national priorities: enhancing financial transparency for international investors, supporting SME growth through accessible accounting services, and strengthening Uzbekistan's integration into global trade networks.</w:t>
      </w:r>
    </w:p>
    <w:p>
      <w:pPr>
        <w:pStyle w:val="BodyText"/>
      </w:pPr>
      <w:r>
        <w:t xml:space="preserve">Having witnessed Tashkent's rapid urbanization firsthand – from the revitalized Chilanzar district to the new Smart City infrastructure projects – I understand that accurate financial management is not merely a technical function but an enabler of sustainable development. My Statement of Purpose must emphasize how my skills align with Uzbekistan's specific needs: implementing IFRS compliance for foreign-owned enterprises, navigating Uzbekistan's evolving tax regulations, and developing accounting systems that serve both local businesses and international standards.</w:t>
      </w:r>
    </w:p>
    <w:bookmarkEnd w:id="21"/>
    <w:bookmarkStart w:id="22" w:name="professional-philosophy-and-values"/>
    <w:p>
      <w:pPr>
        <w:pStyle w:val="Heading2"/>
      </w:pPr>
      <w:r>
        <w:t xml:space="preserve">Professional Philosophy and Values</w:t>
      </w:r>
    </w:p>
    <w:p>
      <w:pPr>
        <w:pStyle w:val="FirstParagraph"/>
      </w:pPr>
      <w:r>
        <w:t xml:space="preserve">As an Accountant committed to ethical excellence, I operate under the principle that financial accuracy is inseparable from social responsibility. In Uzbekistan Tashkent, where economic reforms are reshaping business ethics, I believe accountants must lead by example in combating corruption and promoting transparency. My professional ethos was shaped during a volunteer project at the "Economic Literacy for Women" initiative in Tashkent's Qorakoʻl district, where I taught basic bookkeeping to micro-entrepreneurs. This experience revealed how accounting knowledge empowers marginalized communities – a value deeply aligned with Uzbekistan's inclusive growth strategy.</w:t>
      </w:r>
    </w:p>
    <w:p>
      <w:pPr>
        <w:pStyle w:val="BodyText"/>
      </w:pPr>
      <w:r>
        <w:t xml:space="preserve">I have consistently pursued professional certifications relevant to this context, including the Certified Accounting Technician (CAT) qualification from the Association of Chartered Certified Accountants (ACCA), with specialization in Central Asian tax frameworks. I also completed a specialized course on "Digital Accounting Systems in Emerging Markets" at Tashkent State University of Economics, ensuring my skills remain current with Uzbekistan's digital economy push.</w:t>
      </w:r>
    </w:p>
    <w:bookmarkEnd w:id="22"/>
    <w:bookmarkStart w:id="23" w:name="X7f3b33ba9162f758dcddca7188f525fece221fe"/>
    <w:p>
      <w:pPr>
        <w:pStyle w:val="Heading2"/>
      </w:pPr>
      <w:r>
        <w:t xml:space="preserve">Career Vision and Contribution to Uzbekistan Tashkent</w:t>
      </w:r>
    </w:p>
    <w:p>
      <w:pPr>
        <w:pStyle w:val="FirstParagraph"/>
      </w:pPr>
      <w:r>
        <w:t xml:space="preserve">My long-term goal is not merely to be an Accountant, but to become a strategic financial leader who helps shape accounting best practices across Uzbekistan Tashkent. I envision developing localized accounting frameworks that blend international standards with Uzbek cultural business norms – a critical need as foreign investment surges in sectors like renewable energy and information technology within our city. Specifically, I aim to contribute to the National Accounting Standards Committee's efforts to harmonize financial reporting, ensuring Uzbekistan Tashkent becomes a model for transparency in Central Asia.</w:t>
      </w:r>
    </w:p>
    <w:p>
      <w:pPr>
        <w:pStyle w:val="BodyText"/>
      </w:pPr>
      <w:r>
        <w:t xml:space="preserve">Within your organization, I would immediately apply my expertise in financial auditing and risk management to support your clients' compliance with Uzbekistan's new Commercial Code and the 2023 Accounting Law. My proficiency in both English and Russian – essential languages for Tashkent's business community – allows me to facilitate seamless communication between local entities and international partners, directly addressing a key pain point identified in the World Bank's 2023 Investment Climate Report for Uzbekistan.</w:t>
      </w:r>
    </w:p>
    <w:bookmarkEnd w:id="23"/>
    <w:bookmarkStart w:id="24" w:name="Xff762d42d8828b1bf6e6d738fef07612c851f0d"/>
    <w:p>
      <w:pPr>
        <w:pStyle w:val="Heading2"/>
      </w:pPr>
      <w:r>
        <w:t xml:space="preserve">Conclusion: A Commitment to Tashkent's Future</w:t>
      </w:r>
    </w:p>
    <w:p>
      <w:pPr>
        <w:pStyle w:val="FirstParagraph"/>
      </w:pPr>
      <w:r>
        <w:t xml:space="preserve">This Statement of Purpose represents more than a job application; it is a declaration of my dedication to Uzbekistan Tashkent's economic renaissance. I have chosen this path not merely because I am qualified as an Accountant, but because I believe in Uzbekistan's journey toward becoming a leading innovation hub in Eurasia. As an Accountant operating within this transformative environment, I will uphold the highest standards of accuracy and integrity – knowing that each financial statement we prepare contributes to Tashkent's reputation as a destination for ethical investment.</w:t>
      </w:r>
    </w:p>
    <w:p>
      <w:pPr>
        <w:pStyle w:val="BodyText"/>
      </w:pPr>
      <w:r>
        <w:t xml:space="preserve">I am ready to bring my technical skills, local market understanding, and passion for financial transparency to your esteemed organization. My presence in Uzbekistan Tashkent will not just fulfill the role of an Accountant; I will actively participate in building the financial infrastructure that supports our nation's prosperity. Thank you for considering this Statement of Purpose – it marks the beginning of my commitment to serve as a reliable accounting professional dedicated to Uzbekistan's economic future right here in its vibrant capital city.</w:t>
      </w:r>
    </w:p>
    <w:p>
      <w:pPr>
        <w:pStyle w:val="BodyText"/>
      </w:pPr>
      <w:r>
        <w:t xml:space="preserve">"In Uzbekistan, where every transaction contributes to national progress, the Accountant is not just a number-cruncher – but a guardian of trust." – This principle guides my professional life in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Uzbekistan Tashkent</dc:title>
  <dc:creator/>
  <dc:language>en</dc:language>
  <cp:keywords/>
  <dcterms:created xsi:type="dcterms:W3CDTF">2025-12-08T05:51:06Z</dcterms:created>
  <dcterms:modified xsi:type="dcterms:W3CDTF">2025-12-08T05:51:06Z</dcterms:modified>
</cp:coreProperties>
</file>

<file path=docProps/custom.xml><?xml version="1.0" encoding="utf-8"?>
<Properties xmlns="http://schemas.openxmlformats.org/officeDocument/2006/custom-properties" xmlns:vt="http://schemas.openxmlformats.org/officeDocument/2006/docPropsVTypes"/>
</file>