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Afghanistan</w:t>
      </w:r>
      <w:r>
        <w:t xml:space="preserve"> </w:t>
      </w:r>
      <w:r>
        <w:t xml:space="preserve">Kabul</w:t>
      </w:r>
    </w:p>
    <w:bookmarkStart w:id="20" w:name="Xd719c1c4ce8fd58efce26a9e13a2ea8b18bc7d7"/>
    <w:p>
      <w:pPr>
        <w:pStyle w:val="Heading1"/>
      </w:pPr>
      <w:r>
        <w:t xml:space="preserve">Statement of Purpose: Advancing Architecture in the Heart of Afghanistan Kabul</w:t>
      </w:r>
    </w:p>
    <w:p>
      <w:pPr>
        <w:pStyle w:val="FirstParagraph"/>
      </w:pPr>
      <w:r>
        <w:t xml:space="preserve">My profound commitment to the profession of Architecture is inseparable from my dedication to rebuilding and revitalizing the cultural and physical landscape of Afghanistan, with a specific focus on Kabul. This Statement of Purpose outlines my academic foundation, professional aspirations, and unwavering resolve to contribute meaningfully as an Architect within Kabul’s unique socio-cultural context. I am driven by the urgent need for resilient, culturally sensitive design solutions that honor Afghanistan’s rich heritage while addressing contemporary challenges in this historic capital.</w:t>
      </w:r>
    </w:p>
    <w:p>
      <w:pPr>
        <w:pStyle w:val="BodyText"/>
      </w:pPr>
      <w:r>
        <w:t xml:space="preserve">My journey as an Architect began with a deep immersion into the architectural narratives of Kabul. During my undergraduate studies in Architecture at the University of Kabul, I studied the intricate interplay between traditional Afghan design principles and modern urban demands. Courses on Historic Preservation exposed me to iconic structures like Babur Gardens and the Arg Palace, revealing how vernacular techniques—such as *qanat* water systems and windcatchers (*badgirs*)—offer sustainable solutions for Kabul’s arid climate. This academic foundation was pivotal, teaching me that Architecture in Afghanistan Kabul is not merely about constructing buildings; it is about safeguarding identity, fostering community resilience, and enabling social cohesion amid complex realities. My thesis project—a proposal for adaptive reuse of the dilapidated Old City quarters—earned recognition from the Kabul Urban Development Authority for its focus on preserving *mashrabiya* screenwork while integrating earthquake-resistant frameworks.</w:t>
      </w:r>
    </w:p>
    <w:p>
      <w:pPr>
        <w:pStyle w:val="BodyText"/>
      </w:pPr>
      <w:r>
        <w:t xml:space="preserve">Professionally, I have dedicated myself to practical application in Afghanistan Kabul. For three years, I worked with a local NGO supporting post-conflict reconstruction efforts in Dasht-e-Barchi, one of Kabul’s most densely populated neighborhoods. There, I collaborated with community leaders to design low-cost housing clusters using locally sourced materials like adobe and recycled timber. This experience taught me that successful Architecture in Kabul must prioritize human-scale interactions—such as incorporating shaded courtyards (*sahn*) for communal gatherings or designing schools with child-centric layouts respecting cultural norms around gender segregation. I also led a team in documenting endangered heritage sites, including the 12th-century Qasr-i Sharq, to inform UNESCO-backed preservation strategies. These projects reinforced my belief that an Architect operating in Afghanistan Kabul must balance technical precision with profound cultural humility.</w:t>
      </w:r>
    </w:p>
    <w:p>
      <w:pPr>
        <w:pStyle w:val="BodyText"/>
      </w:pPr>
      <w:r>
        <w:t xml:space="preserve">My vision for Architecture in Kabul extends beyond individual structures to shaping inclusive urban ecosystems. I recognize that Kabul’s rapid urbanization—coupled with climate vulnerability—demands innovative approaches. For instance, my proposed "Green Corridors" initiative seeks to transform underutilized alleyways into pedestrian-friendly zones lined with native drought-resistant plants, reducing heat island effects while creating safe spaces for women and children. This concept directly addresses Kabul’s unique challenges: its topography restricts expansion, historical sites face encroachment, and infrastructure gaps persist. As an Architect committed to Afghanistan’s future, I am equally invested in mentoring the next generation of Afghan women in architecture—a critical gap given the low female participation rate in the field. I plan to partner with Kabul Polytechnic University to establish a design studio focused on gender-responsive urban planning.</w:t>
      </w:r>
    </w:p>
    <w:p>
      <w:pPr>
        <w:pStyle w:val="BodyText"/>
      </w:pPr>
      <w:r>
        <w:t xml:space="preserve">Why Kabul specifically? The city is not merely a location but a symbol of enduring cultural continuity. Its streets bear layers of history—from Persian, Mughal, and Afghan influences—that must inform contemporary practice. Ignoring this context risks creating alienating, unsustainable environments. My Statement of Purpose as an Architect is rooted in the conviction that Kabul’s architectural renaissance must be led by those who understand its soul: its people, their traditions, and their aspirations for dignity. This is why I seek opportunities with organizations like the Afghanistan Reconstruction Agency or international bodies working within Kabul’s governance frameworks—they value local expertise over top-down solutions.</w:t>
      </w:r>
    </w:p>
    <w:p>
      <w:pPr>
        <w:pStyle w:val="BodyText"/>
      </w:pPr>
      <w:r>
        <w:t xml:space="preserve">My professional goals are clear and actionable. In the short term, I aim to secure a role designing community infrastructure (health clinics, vocational training centers) in Kabul’s underserved districts like Wazir Akbar Khan. Long-term, I will advocate for integrating traditional craftsmanship into modern projects—such as employing local artisans in creating ceramic tiles inspired by Herat’s tilework for public spaces. I also seek to develop a digital archive of Kabul’s architectural heritage, using 3D scanning to document structures at risk from neglect or natural hazards. This work would directly serve Afghanistan Kabul by preserving intangible cultural knowledge for future generations.</w:t>
      </w:r>
    </w:p>
    <w:p>
      <w:pPr>
        <w:pStyle w:val="BodyText"/>
      </w:pPr>
      <w:r>
        <w:t xml:space="preserve">The path of an Architect in Afghanistan is fraught with obstacles—but it is also where the most transformative impact occurs. I am prepared to navigate complexities with patience, integrity, and a deep respect for Kabul’s spirit. My education equipped me with technical rigor; my fieldwork instilled empathy; and my cultural grounding ensures every design choice will reflect Kabul’s identity. This Statement of Purpose is not merely an application—it is a pledge: I will dedicate my life to ensuring that Architecture in Afghanistan Kabul becomes synonymous with hope, heritage, and human dignity. I do not seek merely to build structures; I seek to help rebuild a city that embodies its own timeless beauty while stepping confidently toward the future.</w:t>
      </w:r>
    </w:p>
    <w:p>
      <w:pPr>
        <w:pStyle w:val="BodyText"/>
      </w:pPr>
      <w:r>
        <w:t xml:space="preserve">With unwavering resolve and respect for Afghanistan’s enduring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Afghanistan Kabul</dc:title>
  <dc:creator/>
  <dc:language>en</dc:language>
  <cp:keywords/>
  <dcterms:created xsi:type="dcterms:W3CDTF">2026-07-21T04:48:15Z</dcterms:created>
  <dcterms:modified xsi:type="dcterms:W3CDTF">2026-07-21T04:48:15Z</dcterms:modified>
</cp:coreProperties>
</file>

<file path=docProps/custom.xml><?xml version="1.0" encoding="utf-8"?>
<Properties xmlns="http://schemas.openxmlformats.org/officeDocument/2006/custom-properties" xmlns:vt="http://schemas.openxmlformats.org/officeDocument/2006/docPropsVTypes"/>
</file>