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0" w:name="Xc8c71ce7633a72eafe62f58399e6637e0f801d5"/>
    <w:p>
      <w:pPr>
        <w:pStyle w:val="Heading1"/>
      </w:pPr>
      <w:r>
        <w:t xml:space="preserve">Statement of Purpose: Pursuing Architectural Excellence in Australia Brisbane</w:t>
      </w:r>
    </w:p>
    <w:p>
      <w:pPr>
        <w:pStyle w:val="FirstParagraph"/>
      </w:pPr>
      <w:r>
        <w:t xml:space="preserve">I am writing this Statement of Purpose to express my unwavering commitment to building a distinguished career as an Architect within the dynamic urban landscape of Australia Brisbane. With a profound passion for sustainable design, cultural responsiveness, and climate-adaptive architecture, I have meticulously prepared myself to contribute meaningfully to Brisbane’s evolving architectural identity. This document outlines my professional journey, academic foundation, and strategic vision for thriving in Queensland’s capital city—where innovation meets tropical elegance.</w:t>
      </w:r>
    </w:p>
    <w:p>
      <w:pPr>
        <w:pStyle w:val="BodyText"/>
      </w:pPr>
      <w:r>
        <w:t xml:space="preserve">My architectural journey began during my Bachelor of Architecture at the University of Melbourne (2015–2019), where I immersed myself in courses like Sustainable Urban Design and Tropical Architecture. A pivotal moment came when I led a student project redesigning Brisbane’s South Bank precinct—a site I had long admired for its fusion of public space and riverfront living. We proposed a solar-responsive community hub integrating native flora, passive cooling systems, and indigenous storytelling elements. This project earned recognition at the National Student Design Awards 2018 and ignited my resolve to specialize in contextually sensitive architecture for Australia’s unique climate zone.</w:t>
      </w:r>
    </w:p>
    <w:p>
      <w:pPr>
        <w:pStyle w:val="BodyText"/>
      </w:pPr>
      <w:r>
        <w:t xml:space="preserve">Following graduation, I joined Hames Sharley Architects in Sydney (2019–2023), where I contributed to high-profile projects including the $75M Brisbane City Council’s “Riverbend Greenway” masterplan. As a junior Architect, I developed site-specific strategies for flood-resilient housing in the Brisbane River catchment, directly addressing Queensland’s vulnerability to extreme weather events. My work on this project involved collaborating with urban hydrologists and local Aboriginal communities to incorporate cultural mapping into zoning decisions—a practice deeply aligned with Australia’s evolving planning policies. This experience solidified my understanding of how an Architect must balance ecological imperatives, regulatory frameworks, and community needs in Australian cities.</w:t>
      </w:r>
    </w:p>
    <w:p>
      <w:pPr>
        <w:pStyle w:val="BodyText"/>
      </w:pPr>
      <w:r>
        <w:t xml:space="preserve">What draws me specifically to Brisbane is its unparalleled convergence of growth potential and architectural legacy. As the fastest-growing capital city in Australia, Brisbane offers a canvas where heritage conservation meets bold modernism—from the restored Queensland Cultural Centre to emerging precincts like the $10B West End redevelopment. The city’s ambitious Climate Action Plan 2031 (targeting 70% emissions reduction by 2031) creates an urgent demand for Architects skilled in passive design, renewable energy integration, and adaptive reuse. I am particularly inspired by Brisbane’s “Tropical Modernism” movement—where architects like Glenn Murcutt and local firms such as Cbus Property are pioneering solutions for high-heat environments. This isn’t merely a professional opportunity; it’s a chance to contribute to a living laboratory for sustainable urbanism in Australia.</w:t>
      </w:r>
    </w:p>
    <w:p>
      <w:pPr>
        <w:pStyle w:val="BodyText"/>
      </w:pPr>
      <w:r>
        <w:t xml:space="preserve">My technical competencies align precisely with Brisbane’s architectural needs. I hold certifications in BREEAM (Building Research Establishment Environmental Assessment Method) and Autodesk Revit, enabling me to design for Australia’s National Construction Code compliance while pushing sustainability boundaries. For instance, I recently developed a parametric shading model for a Melbourne office building that reduced solar heat gain by 42%—a solution readily transferable to Brisbane’s intense subtropical sun. Additionally, my fluency in Aboriginal cultural protocols (gained through workshops with the Queensland Museum’s Indigenous Knowledge Centre) ensures that future projects will honor First Nations heritage—a critical value for Architects working across Australia Brisbane.</w:t>
      </w:r>
    </w:p>
    <w:p>
      <w:pPr>
        <w:pStyle w:val="BodyText"/>
      </w:pPr>
      <w:r>
        <w:t xml:space="preserve">I recognize that transitioning to Australia requires strategic alignment with local practices. I have already engaged with the Australian Institute of Architects (AIA) Brisbane Chapter, attending their 2023 “Designing for Resilience” symposium where I presented on cyclone-resistant structural detailing. Through this network, I connected with senior Architects at BVN and Woods Bagot—both firms actively shaping Brisbane’s skyline—and gained insights into the city’s unique project delivery challenges. My understanding of Queensland Building Regulations (QBR) and experience with Australian standards like AS/NZS 4801 has been rigorously validated through my work on projects certified under NABERS Energy. I am prepared to pursue full AIA membership upon relocation, ensuring immediate compliance with Australia’s professional architectural framework.</w:t>
      </w:r>
    </w:p>
    <w:p>
      <w:pPr>
        <w:pStyle w:val="BodyText"/>
      </w:pPr>
      <w:r>
        <w:t xml:space="preserve">Looking ahead, I envision contributing to Brisbane as an Architect who bridges global innovation and local ethos. My long-term goal is to co-found a practice specializing in community-driven, climate-positive housing for Queensland’s expanding populations. In the near term, I aim to join a forward-thinking firm like FJMT or Jackson Clements Burrows where my expertise in sustainable design systems can directly support projects such as the Brisbane Metro CBD redevelopment. I am equally eager to mentor emerging Architects through AIA’s Future Leaders Program—a commitment that reflects my belief that Brisbane’s architectural future thrives through knowledge-sharing.</w:t>
      </w:r>
    </w:p>
    <w:p>
      <w:pPr>
        <w:pStyle w:val="BodyText"/>
      </w:pPr>
      <w:r>
        <w:t xml:space="preserve">Why Australia? Because it is a continent where architecture is intrinsically tied to its environmental and cultural narratives. Why Brisbane? Because it embodies the very essence of Australian architectural possibility—where ancient ecosystems meet futuristic urbanism, and where an Architect can leave a tangible mark on communities navigating climate change. My Statement of Purpose transcends a mere career aspiration; it is a pledge to elevate Brisbane’s built environment through integrity, innovation, and deep respect for this land.</w:t>
      </w:r>
    </w:p>
    <w:p>
      <w:pPr>
        <w:pStyle w:val="BodyText"/>
      </w:pPr>
      <w:r>
        <w:t xml:space="preserve">With my academic rigor, hands-on project experience across Australia’s diverse climates, and unwavering commitment to the values driving Brisbane’s growth, I am ready to bring my vision as an Architect to Queensland. I seek not just a position in Australia Brisbane but a lifelong partnership with the city’s creative spirit—where every design decision honors our shared responsibility for tomorrow. Thank you for considering my application to contribute meaningfully to Australia’s most vibrant architectural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Brisbane</dc:title>
  <dc:creator/>
  <cp:keywords/>
  <dcterms:created xsi:type="dcterms:W3CDTF">2026-07-23T21:46:32Z</dcterms:created>
  <dcterms:modified xsi:type="dcterms:W3CDTF">2026-07-23T21:46:32Z</dcterms:modified>
</cp:coreProperties>
</file>

<file path=docProps/custom.xml><?xml version="1.0" encoding="utf-8"?>
<Properties xmlns="http://schemas.openxmlformats.org/officeDocument/2006/custom-properties" xmlns:vt="http://schemas.openxmlformats.org/officeDocument/2006/docPropsVTypes"/>
</file>