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4" w:name="X6c974e05ed7accab91ee4ff64fda882d09f8ca3"/>
    <w:p>
      <w:pPr>
        <w:pStyle w:val="Heading1"/>
      </w:pPr>
      <w:r>
        <w:t xml:space="preserve">Statement of Purpose for Architectural Practice in Australia Sydney</w:t>
      </w:r>
    </w:p>
    <w:p>
      <w:pPr>
        <w:pStyle w:val="FirstParagraph"/>
      </w:pPr>
      <w:r>
        <w:t xml:space="preserve">The pursuit of excellence in architectural practice is deeply intertwined with the dynamic cultural and urban fabric of Australia, particularly within the visionary landscape of Sydney. As a dedicated Architect, I have meticulously cultivated my expertise to contribute meaningfully to this vibrant metropolis, where innovative design solutions address complex challenges spanning sustainability, heritage conservation, and urban density. This Statement of Purpose articulates my professional journey, specialized competencies in alignment with Australian standards, and unwavering commitment to advancing architectural excellence within the unique context of Sydney.</w:t>
      </w:r>
    </w:p>
    <w:bookmarkStart w:id="20" w:name="Xa7c4c42a97dc1ac32a217780233ee469a13788a"/>
    <w:p>
      <w:pPr>
        <w:pStyle w:val="Heading2"/>
      </w:pPr>
      <w:r>
        <w:t xml:space="preserve">Foundational Commitment to Architectural Excellence in Australia</w:t>
      </w:r>
    </w:p>
    <w:p>
      <w:pPr>
        <w:pStyle w:val="FirstParagraph"/>
      </w:pPr>
      <w:r>
        <w:t xml:space="preserve">My academic journey culminated in a Master of Architecture from the University of Technology Sydney (UTS), where I immersed myself in the study of Australian architectural principles, regulatory frameworks, and regional environmental conditions. This program provided rigorous grounding in the National Construction Code (NCC), Building Code of Australia (BCA), and sustainability standards such as Green Star certification – all critical for success as an Architect operating within Australia Sydney. I specifically pursued research on passive design strategies for Sydney’s temperate maritime climate, focusing on maximizing natural light while mitigating solar gain, a challenge central to creating energy-efficient buildings in this sun-drenched city. My thesis explored the adaptive reuse of heritage-listed industrial structures in inner-city Sydney, directly addressing a pressing need within Australia's architectural landscape where preservation meets contemporary functionality.</w:t>
      </w:r>
    </w:p>
    <w:bookmarkEnd w:id="20"/>
    <w:bookmarkStart w:id="21" w:name="X84f052fa283c74e4ba06a0f795f44e82b362e92"/>
    <w:p>
      <w:pPr>
        <w:pStyle w:val="Heading2"/>
      </w:pPr>
      <w:r>
        <w:t xml:space="preserve">Professional Experience Aligned with Australian Standards</w:t>
      </w:r>
    </w:p>
    <w:p>
      <w:pPr>
        <w:pStyle w:val="FirstParagraph"/>
      </w:pPr>
      <w:r>
        <w:t xml:space="preserve">My professional practice spans five years, primarily within firms recognized for their contribution to Australia Sydney's evolving skyline. At a leading Sydney-based architectural firm, I served as a Project Architect on the $250 million Barangaroo South development – a project demanding strict adherence to NCC Volume Two (Building Design), stringent sustainability targets (achieving 5-star Green Star rating), and complex coordination with heritage authorities due to its proximity to the historic Rocks area. This experience honed my ability to navigate Sydney's intricate planning controls, including the Sydney City Plan and state environmental policies, while collaborating with multidisciplinary teams on large-scale urban projects.</w:t>
      </w:r>
    </w:p>
    <w:p>
      <w:pPr>
        <w:pStyle w:val="BodyText"/>
      </w:pPr>
      <w:r>
        <w:t xml:space="preserve">I further contributed to the design and documentation of several multi-residential projects in the Eastern Suburbs, applying Sydney-specific knowledge: understanding local council overlays (e.g., coastal zone management), implementing bushfire-prone area (BPA) considerations for regional developments, and integrating water-sensitive urban design principles mandated by NSW Environment Protection Authority guidelines. My proficiency with Australian-specific tools – including AutoCAD Civil 3D for site analysis, Revit for BIM compliance with NCC requirements, and EnviDat for energy modeling aligned with the National Energy Efficiency Framework (NEEF) – ensures seamless integration into Sydney’s architectural workflows.</w:t>
      </w:r>
    </w:p>
    <w:bookmarkEnd w:id="21"/>
    <w:bookmarkStart w:id="22" w:name="X47416c30dcca91a7e5a9a05e2c3fc2774d46db7"/>
    <w:p>
      <w:pPr>
        <w:pStyle w:val="Heading2"/>
      </w:pPr>
      <w:r>
        <w:t xml:space="preserve">Sydney as the Imperative Context for Architectural Innovation</w:t>
      </w:r>
    </w:p>
    <w:p>
      <w:pPr>
        <w:pStyle w:val="FirstParagraph"/>
      </w:pPr>
      <w:r>
        <w:t xml:space="preserve">My motivation to practice as an Architect in Australia Sydney stems from a profound appreciation for the city’s architectural identity – a fusion of global innovation and deep respect for its natural and cultural context. Sydney’s ambitious urban agenda, including the 'Sydney Metropolitan Plan' targeting 40% of new dwellings on existing infrastructure by 2036, demands Architects skilled in high-density, sustainable solutions that prioritize community well-being. I am particularly inspired by projects like the Sydney Metro City &amp; Southwest rail line and its associated transit-oriented developments, which exemplify how architecture can shape equitable and connected urban futures. My goal is to actively participate in such initiatives, designing buildings that not only meet technical compliance but also foster social interaction, environmental resilience, and cultural resonance within Sydney’s diverse neighborhoods.</w:t>
      </w:r>
    </w:p>
    <w:p>
      <w:pPr>
        <w:pStyle w:val="BodyText"/>
      </w:pPr>
      <w:r>
        <w:t xml:space="preserve">The unique challenges of Sydney – from its seismic considerations along the Eastern Seaboard to addressing climate change through coastal protection strategies and heat mitigation in urban canyons – require Architects who understand local environmental constraints. My prior work on a coastal residential project in Manly, where I designed elevated structures complying with the Coastal Management Act 2016 and incorporated passive cooling systems to reduce reliance on energy-intensive air conditioning, demonstrates my capacity to deliver contextually appropriate design solutions within Australia Sydney’s specific ecological and regulatory environment.</w:t>
      </w:r>
    </w:p>
    <w:bookmarkEnd w:id="22"/>
    <w:bookmarkStart w:id="23" w:name="X6483a68f5bc8d51e8c20279056cbef29be41afe"/>
    <w:p>
      <w:pPr>
        <w:pStyle w:val="Heading2"/>
      </w:pPr>
      <w:r>
        <w:t xml:space="preserve">Future Vision: Contributing to Australia's Architectural Future</w:t>
      </w:r>
    </w:p>
    <w:p>
      <w:pPr>
        <w:pStyle w:val="FirstParagraph"/>
      </w:pPr>
      <w:r>
        <w:t xml:space="preserve">I seek to establish my architectural practice within the heart of Sydney, contributing directly to the city’s future as a global leader in sustainable urban design. I am committed to advancing beyond basic compliance by integrating emerging Australian standards such as the updated NCC 2023 energy efficiency measures and advocating for regenerative design principles that actively improve ecological health. My long-term vision includes collaborating with Sydney City Council on community-focused projects, particularly in areas experiencing rapid gentrification like Glebe or Camperdown, where thoughtful architectural intervention can preserve social fabric while enabling modern living.</w:t>
      </w:r>
    </w:p>
    <w:p>
      <w:pPr>
        <w:pStyle w:val="BodyText"/>
      </w:pPr>
      <w:r>
        <w:t xml:space="preserve">As an Architect deeply invested in the Australian context, I understand that Sydney’s success as a world-class city hinges on its built environment. I am eager to bring my technical proficiency, cultural sensitivity, and passion for innovative problem-solving – all developed within the framework of Australian architectural practice – to contribute meaningfully to the evolving narrative of Sydney. My aspiration is not merely to design buildings, but to shape environments that enhance quality of life for Sydneysiders while respecting the unique natural and historical character of this remarkable city.</w:t>
      </w:r>
    </w:p>
    <w:p>
      <w:pPr>
        <w:pStyle w:val="BodyText"/>
      </w:pPr>
      <w:r>
        <w:t xml:space="preserve">This Statement of Purpose reflects my profound dedication to the role of Architect within Australia Sydney. I am prepared to embrace the challenges and opportunities presented by Australia’s most iconic city, committed to elevating its architectural legacy through responsible, innovative, and community-centered design.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Sydney</dc:title>
  <dc:creator/>
  <cp:keywords/>
  <dcterms:created xsi:type="dcterms:W3CDTF">2025-12-08T04:33:17Z</dcterms:created>
  <dcterms:modified xsi:type="dcterms:W3CDTF">2025-12-08T04:33:17Z</dcterms:modified>
</cp:coreProperties>
</file>

<file path=docProps/custom.xml><?xml version="1.0" encoding="utf-8"?>
<Properties xmlns="http://schemas.openxmlformats.org/officeDocument/2006/custom-properties" xmlns:vt="http://schemas.openxmlformats.org/officeDocument/2006/docPropsVTypes"/>
</file>