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Canada</w:t>
      </w:r>
      <w:r>
        <w:t xml:space="preserve"> </w:t>
      </w:r>
      <w:r>
        <w:t xml:space="preserve">Vancouver</w:t>
      </w:r>
    </w:p>
    <w:bookmarkStart w:id="25" w:name="X225107149abe611dfe9f32cb942b0e52403263b"/>
    <w:p>
      <w:pPr>
        <w:pStyle w:val="Heading1"/>
      </w:pPr>
      <w:r>
        <w:t xml:space="preserve">Statement of Purpose: Advancing Architectural Excellence in Canada Vancouver</w:t>
      </w:r>
    </w:p>
    <w:p>
      <w:pPr>
        <w:pStyle w:val="FirstParagraph"/>
      </w:pPr>
      <w:r>
        <w:t xml:space="preserve">As I prepare this Statement of Purpose, I am compelled to articulate not merely my professional journey but my unwavering commitment to contributing to the evolving architectural landscape of Canada Vancouver. My aspiration has always been clear: to become a transformative Architect whose designs honor both human experience and environmental stewardship, with Vancouver as the vibrant canvas for this mission. This document serves as a testament to my qualifications, vision, and profound connection to Canada's most architecturally dynamic city.</w:t>
      </w:r>
    </w:p>
    <w:bookmarkStart w:id="20" w:name="X1caf832b590d102167591765f222f677dd13a5e"/>
    <w:p>
      <w:pPr>
        <w:pStyle w:val="Heading2"/>
      </w:pPr>
      <w:r>
        <w:t xml:space="preserve">Foundational Passion: From Classroom to Community</w:t>
      </w:r>
    </w:p>
    <w:p>
      <w:pPr>
        <w:pStyle w:val="FirstParagraph"/>
      </w:pPr>
      <w:r>
        <w:t xml:space="preserve">My architectural journey began during my undergraduate studies at the National University of Architecture in [Your Country], where I immersed myself in the intersection of sustainable design and urban sociology. My thesis project – a community housing initiative for low-income families – earned recognition for its innovative use of passive solar techniques and locally sourced materials. This work crystallized my understanding that an Architect must transcend aesthetics to address social equity and ecological resilience. In Vancouver, where housing affordability crises demand urgent creative solutions, this philosophy finds its most compelling application.</w:t>
      </w:r>
    </w:p>
    <w:p>
      <w:pPr>
        <w:pStyle w:val="BodyText"/>
      </w:pPr>
      <w:r>
        <w:t xml:space="preserve">Subsequent master's studies at [Your University] deepened my technical expertise while emphasizing adaptive reuse – a critical skill for Vancouver’s historic neighborhoods like Gastown and Mount Pleasant. I specialized in BIM (Building Information Modeling) workflows and carbon-neutral design strategies, directly aligning with BC’s 2050 Net-Zero Emissions target. My graduate project, "Vertical Forests for Urban Resilience," proposed integrating multi-story green walls into high-density residential towers – a concept now gaining traction in Vancouver’s Downtown Eastside revitalization efforts.</w:t>
      </w:r>
    </w:p>
    <w:bookmarkEnd w:id="20"/>
    <w:bookmarkStart w:id="21" w:name="Xe89ee8c1df71314d62132983087a3a3f98bca0f"/>
    <w:p>
      <w:pPr>
        <w:pStyle w:val="Heading2"/>
      </w:pPr>
      <w:r>
        <w:t xml:space="preserve">Professional Trajectory: Building Skills for Canadian Context</w:t>
      </w:r>
    </w:p>
    <w:p>
      <w:pPr>
        <w:pStyle w:val="FirstParagraph"/>
      </w:pPr>
      <w:r>
        <w:t xml:space="preserve">My professional experience spans three years at [Firm Name], where I collaborated on projects ranging from cultural institutions to transit-oriented developments. Notably, I contributed to the design of a mixed-use complex in [City] that achieved LEED Gold certification through innovative stormwater management and community space integration. This project taught me the value of stakeholder engagement – a skill essential for Vancouver’s collaborative planning culture, where input from Indigenous communities (like the Musqueam people) is legally required under the City’s Indigenous Engagement Policy.</w:t>
      </w:r>
    </w:p>
    <w:p>
      <w:pPr>
        <w:pStyle w:val="BodyText"/>
      </w:pPr>
      <w:r>
        <w:t xml:space="preserve">Crucially, I've pursued continuous learning relevant to Canadian standards: completing NAIT’s Construction Technology Certificate, mastering BC Building Code regulations, and studying Vancouver-specific zoning bylaws. My proficiency in Revit and Grasshopper complements my understanding of how Vancouver’s unique topography – from the North Shore Mountains to Burrard Inlet – shapes design possibilities. I've documented these insights through case studies of landmark Vancouver projects like the VanDusen Botanical Garden Visitor Centre (Winner, RAIC Award), analyzing their integration of local materials and climate-responsive strategies.</w:t>
      </w:r>
    </w:p>
    <w:bookmarkEnd w:id="21"/>
    <w:bookmarkStart w:id="22" w:name="Xa2252bcdb01a75e11b71b00ddf548e893b67fc6"/>
    <w:p>
      <w:pPr>
        <w:pStyle w:val="Heading2"/>
      </w:pPr>
      <w:r>
        <w:t xml:space="preserve">Why Canada Vancouver? A Strategic Alignment</w:t>
      </w:r>
    </w:p>
    <w:p>
      <w:pPr>
        <w:pStyle w:val="FirstParagraph"/>
      </w:pPr>
      <w:r>
        <w:t xml:space="preserve">Canada Vancouver isn't merely a destination; it represents the confluence of my professional values with a city actively redefining urban living. The municipality’s ambitious goals – including the 2040 Comprehensive Community Plan targeting 16,000 new homes annually while preserving green space – demand Architects who understand density without sacrificing livability. Vancouver’s leadership in sustainable development (e.g., the Greenest City Action Plan) aligns perfectly with my expertise in biophilic design and passive energy systems.</w:t>
      </w:r>
    </w:p>
    <w:p>
      <w:pPr>
        <w:pStyle w:val="BodyText"/>
      </w:pPr>
      <w:r>
        <w:t xml:space="preserve">Moreover, I am deeply inspired by Vancouver's cultural tapestry. The city’s commitment to multicultural inclusion is evident in projects like the new Richmond Public Library, designed as a "third space" for diverse communities. As an Architect, I recognize that meaningful spaces must reflect their inhabitants' identities – a principle I’ve practiced through community workshops in [Your Country] and now aim to apply across Vancouver's neighborhoods from East Van to South Cambie.</w:t>
      </w:r>
    </w:p>
    <w:bookmarkEnd w:id="22"/>
    <w:bookmarkStart w:id="23" w:name="X33820b61d6f9f6c0c545a2ea737c54ee3fb1592"/>
    <w:p>
      <w:pPr>
        <w:pStyle w:val="Heading2"/>
      </w:pPr>
      <w:r>
        <w:t xml:space="preserve">Future Vision: Shaping Vancouver’s Next Chapter</w:t>
      </w:r>
    </w:p>
    <w:p>
      <w:pPr>
        <w:pStyle w:val="FirstParagraph"/>
      </w:pPr>
      <w:r>
        <w:t xml:space="preserve">My immediate goal is to join a forward-thinking architectural firm in Canada Vancouver where I can contribute to projects advancing climate action and social equity. Specifically, I am eager to support initiatives like the City's Affordable Housing Strategy and the proposed 100% Carbon-Neutral Building Standard by 2035. My long-term ambition is to co-found an architectural practice focused on community-driven design for marginalized groups, with pilot projects targeting Vancouver’s unhoused population through modular, dignified housing prototypes.</w:t>
      </w:r>
    </w:p>
    <w:p>
      <w:pPr>
        <w:pStyle w:val="BodyText"/>
      </w:pPr>
      <w:r>
        <w:t xml:space="preserve">I understand that succeeding as an Architect in Canada Vancouver requires more than technical skill; it demands cultural fluency and commitment to the city's distinct ethos. I’ve already begun this immersion by volunteering with the Urban Development Institute of BC’s student chapter, researching Vancouver’s evolving skyline for my portfolio. My familiarity with Canadian architectural standards – including seismic design protocols critical for our region – ensures I can immediately contribute to project teams without transition delays.</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is not a mere application; it is a declaration of intent. I have meticulously prepared for my role as an Architect in Canada Vancouver through academic rigor, hands-on experience, and cultural engagement. My vision extends beyond creating structures – I aim to foster communities where architecture becomes a catalyst for social connection and environmental healing. As Vancouver continues to set global benchmarks for sustainable urban living, I am eager to contribute my skills toward its next chapter of innovation.</w:t>
      </w:r>
    </w:p>
    <w:p>
      <w:pPr>
        <w:pStyle w:val="BodyText"/>
      </w:pPr>
      <w:r>
        <w:t xml:space="preserve">With profound respect for Vancouver’s unique identity and Canada’s architectural legacy, I submit this Statement of Purpose with the confidence that my expertise in sustainable design, community-centered practice, and adaptation to Canadian standards will allow me to thrive as an Architect who elevates both the city’s skyline and its soul. I am ready to bring my passion for transformative architecture to Canada Vancouver – where every project can be a step toward a more resilient, equitable future.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Canada Vancouver</dc:title>
  <dc:creator/>
  <dc:language>en</dc:language>
  <cp:keywords/>
  <dcterms:created xsi:type="dcterms:W3CDTF">2026-07-20T05:59:43Z</dcterms:created>
  <dcterms:modified xsi:type="dcterms:W3CDTF">2026-07-20T05:59:43Z</dcterms:modified>
</cp:coreProperties>
</file>

<file path=docProps/custom.xml><?xml version="1.0" encoding="utf-8"?>
<Properties xmlns="http://schemas.openxmlformats.org/officeDocument/2006/custom-properties" xmlns:vt="http://schemas.openxmlformats.org/officeDocument/2006/docPropsVTypes"/>
</file>