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China</w:t>
      </w:r>
      <w:r>
        <w:t xml:space="preserve"> </w:t>
      </w:r>
      <w:r>
        <w:t xml:space="preserve">Beijing</w:t>
      </w:r>
    </w:p>
    <w:bookmarkStart w:id="25" w:name="Xa92c88bca42efa065324e59964cc626ad4745d8"/>
    <w:p>
      <w:pPr>
        <w:pStyle w:val="Heading1"/>
      </w:pPr>
      <w:r>
        <w:t xml:space="preserve">Statement of Purpose: Advancing Architectural Excellence in China Beijing</w:t>
      </w:r>
    </w:p>
    <w:p>
      <w:pPr>
        <w:pStyle w:val="FirstParagraph"/>
      </w:pPr>
      <w:r>
        <w:t xml:space="preserve">As an architect with a profound commitment to designing spaces that harmonize cultural heritage, environmental sustainability, and modern urban functionality, I submit this Statement of Purpose to articulate my aspiration to contribute meaningfully as a licensed Architect within the dynamic landscape of China Beijing. This document is not merely an application but a declaration of purpose—rooted in years of academic rigor, professional practice, and deep appreciation for Beijing’s architectural evolution. My goal is unequivocally clear: to become a pivotal force in shaping Beijing’s future through innovative, context-sensitive architecture that honors its legacy while embracing the city's global ambitions.</w:t>
      </w:r>
    </w:p>
    <w:bookmarkStart w:id="20" w:name="X5382489fcb090a287561f8d3f89e2941204ad37"/>
    <w:p>
      <w:pPr>
        <w:pStyle w:val="Heading2"/>
      </w:pPr>
      <w:r>
        <w:t xml:space="preserve">Academic Foundation and Professional Evolution</w:t>
      </w:r>
    </w:p>
    <w:p>
      <w:pPr>
        <w:pStyle w:val="FirstParagraph"/>
      </w:pPr>
      <w:r>
        <w:t xml:space="preserve">My journey began with a Bachelor of Architecture from the University of [Fictional University], where I immersed myself in courses on sustainable design, urban sociology, and East Asian architectural history. A pivotal moment was my thesis project—a conceptual redesign of a historic *hutong* district in Shanghai that integrated traditional courtyard principles with passive cooling systems and community co-living spaces. This project ignited my fascination with how architecture can revitalize cultural identity in rapidly modernizing cities, directly foreshadowing the challenges and opportunities I now seek to address in Beijing. Subsequent work at [Fictional International Firm] honed my technical expertise in BIM modeling, LEED certification processes, and cross-cultural collaboration on projects across Southeast Asia. However, it was a research internship with the China Academy of Urban Planning &amp; Design (CAUPD) during a university exchange that crystallized my focus: Beijing’s unique position as both ancient capital and cutting-edge metropolis demands an Architect whose practice is deeply attuned to its socio-political and environmental fabric.</w:t>
      </w:r>
    </w:p>
    <w:bookmarkEnd w:id="20"/>
    <w:bookmarkStart w:id="21" w:name="Xd76706b47392fc347be6840bc16e7137d1cc69f"/>
    <w:p>
      <w:pPr>
        <w:pStyle w:val="Heading2"/>
      </w:pPr>
      <w:r>
        <w:t xml:space="preserve">The Imperative of Beijing: Where Vision Meets Urgency</w:t>
      </w:r>
    </w:p>
    <w:p>
      <w:pPr>
        <w:pStyle w:val="FirstParagraph"/>
      </w:pPr>
      <w:r>
        <w:t xml:space="preserve">China Beijing is not merely a location; it is the epicenter of China’s architectural renaissance. As the political, cultural, and technological heartland of the nation, Beijing faces unprecedented challenges—balancing heritage conservation with 2035 urban expansion goals, mitigating air pollution through green infrastructure, and embedding smart-city technologies without eroding human-scale neighborhoods. The city’s "Sponge City" initiative for flood resilience and its stringent Green Building Standards exemplify a paradigm shift toward sustainable urbanism that I am eager to advance as an Architect. My academic focus on adaptive reuse of historical structures aligns perfectly with Beijing’s current priorities, such as the revitalization of the Tongzhou New District under the Capital Function Optimization Plan. Having studied Chinese urban policy frameworks and participated in workshops on *hutong* preservation at Tsinghua University, I understand that successful architecture in Beijing requires more than technical skill—it demands cultural humility, regulatory fluency, and a commitment to community-centered design.</w:t>
      </w:r>
    </w:p>
    <w:bookmarkEnd w:id="21"/>
    <w:bookmarkStart w:id="22" w:name="Xc7bab32e259719d031f81ff8ff078d93eeb422c"/>
    <w:p>
      <w:pPr>
        <w:pStyle w:val="Heading2"/>
      </w:pPr>
      <w:r>
        <w:t xml:space="preserve">Why China Beijing? A Commitment Forged Through Experience</w:t>
      </w:r>
    </w:p>
    <w:p>
      <w:pPr>
        <w:pStyle w:val="FirstParagraph"/>
      </w:pPr>
      <w:r>
        <w:t xml:space="preserve">I chose to target China Beijing not as a destination for career advancement alone, but as the indispensable crucible for my architectural purpose. During my CAUPD internship, I witnessed firsthand how local regulations like the *Beijing Municipal Urban Renewal Regulations* empower architects to weave innovation into historical constraints. I collaborated on a feasibility study for converting an old factory in Shijingshan into a cultural hub—a project that navigated complex stakeholder negotiations involving government officials, community elders, and environmental NGOs. This experience taught me that as an Architect in Beijing, success hinges on navigating the city’s intricate ecosystem of policy, culture, and technology. Moreover, Beijing’s global talent pool—home to firms like AECOM’s China headquarters and local innovators such as MAD Architects—creates an unparalleled environment for professional growth. I am not seeking to transplant Western design dogma here; I aim to co-create solutions with Chinese professionals that respect *Běijīng*’s soul while embracing its future.</w:t>
      </w:r>
    </w:p>
    <w:bookmarkEnd w:id="22"/>
    <w:bookmarkStart w:id="23" w:name="Xf8721475cadeb3af876df4368a169e790eb48b4"/>
    <w:p>
      <w:pPr>
        <w:pStyle w:val="Heading2"/>
      </w:pPr>
      <w:r>
        <w:t xml:space="preserve">Future Vision: Architectural Contributions in China Beijing</w:t>
      </w:r>
    </w:p>
    <w:p>
      <w:pPr>
        <w:pStyle w:val="FirstParagraph"/>
      </w:pPr>
      <w:r>
        <w:t xml:space="preserve">My five-year vision as an Architect in China Beijing is concrete and actionable. I will prioritize projects at the nexus of sustainability, cultural continuity, and social equity—such as designing low-carbon housing for migrant workers in suburban *shèqū* neighborhoods or developing modular green infrastructure for flood-prone areas along the Yongding River. I have already initiated dialogue with Beijing-based sustainable design studios to explore partnerships on projects certified under China’s Green Building Label (GBL) system. Long-term, I aspire to establish a small practice focused exclusively on community-driven urban interventions in Beijing’s *hutong* districts, guided by the principle that architecture must serve people before it serves aesthetics or profit. Crucially, this path is inseparable from my role as an Architect: every decision—from material sourcing to spatial flow—must reflect a deep understanding of Beijing’s climate, history, and human needs.</w:t>
      </w:r>
    </w:p>
    <w:bookmarkEnd w:id="23"/>
    <w:bookmarkStart w:id="24" w:name="conclusion-a-purposeful-commitment"/>
    <w:p>
      <w:pPr>
        <w:pStyle w:val="Heading2"/>
      </w:pPr>
      <w:r>
        <w:t xml:space="preserve">Conclusion: A Purposeful Commitment</w:t>
      </w:r>
    </w:p>
    <w:p>
      <w:pPr>
        <w:pStyle w:val="FirstParagraph"/>
      </w:pPr>
      <w:r>
        <w:t xml:space="preserve">This Statement of Purpose embodies my unwavering dedication to the architectural profession in China Beijing. It is a testament to years of preparation, research into the city’s unique demands, and a conviction that as an Architect, I can contribute to Beijing’s legacy as a living museum of innovation. My skills in sustainable design methodology, cultural contextualization, and collaborative problem-solving are not merely qualifications—they are tools for building a Beijing where tradition breathes alongside technology. I am ready to immerse myself fully in the city’s rhythm: learning Mandarin at an advanced level, engaging with local communities through workshops, and adhering strictly to China’s architectural codes and environmental policies. In China Beijing, I will not just practice architecture—I will advance it as a force for inclusive, resilient urban life. This is my purpose. This is my commitment.</w:t>
      </w:r>
    </w:p>
    <w:p>
      <w:pPr>
        <w:pStyle w:val="BodyText"/>
      </w:pPr>
      <w:r>
        <w:rPr>
          <w:bCs/>
          <w:b/>
        </w:rPr>
        <w:t xml:space="preserve">Word Count: 928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China Beijing</dc:title>
  <dc:creator/>
  <dc:language>en</dc:language>
  <cp:keywords/>
  <dcterms:created xsi:type="dcterms:W3CDTF">2026-07-19T20:51:05Z</dcterms:created>
  <dcterms:modified xsi:type="dcterms:W3CDTF">2026-07-19T20:51:05Z</dcterms:modified>
</cp:coreProperties>
</file>

<file path=docProps/custom.xml><?xml version="1.0" encoding="utf-8"?>
<Properties xmlns="http://schemas.openxmlformats.org/officeDocument/2006/custom-properties" xmlns:vt="http://schemas.openxmlformats.org/officeDocument/2006/docPropsVTypes"/>
</file>