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Colombia</w:t>
      </w:r>
      <w:r>
        <w:t xml:space="preserve"> </w:t>
      </w:r>
      <w:r>
        <w:t xml:space="preserve">Medellín</w:t>
      </w:r>
    </w:p>
    <w:bookmarkStart w:id="20" w:name="X8a7bd9b619e25d1a0cbf66e0c6dd138cc3fd5d7"/>
    <w:p>
      <w:pPr>
        <w:pStyle w:val="Heading1"/>
      </w:pPr>
      <w:r>
        <w:t xml:space="preserve">Statement of Purpose: Advancing Architecture through Social Innovation in Colombia Medellín</w:t>
      </w:r>
    </w:p>
    <w:p>
      <w:pPr>
        <w:pStyle w:val="FirstParagraph"/>
      </w:pPr>
      <w:r>
        <w:t xml:space="preserve">In the vibrant heart of Colombia, where the Aburrá Valley cradles a city reborn from adversity to become a global beacon of urban transformation, I stand ready to contribute as an Architect committed to shaping equitable, sustainable futures. My Statement of Purpose is not merely an academic exercise—it is a declaration of intent to anchor my professional journey within the dynamic context of Colombia Medellín, where architecture transcends aesthetics to serve as a catalyst for social cohesion and environmental resilience.</w:t>
      </w:r>
    </w:p>
    <w:p>
      <w:pPr>
        <w:pStyle w:val="BodyText"/>
      </w:pPr>
      <w:r>
        <w:t xml:space="preserve">My fascination with architecture began in childhood, observing how the humblest spaces—community plazas in Medellín’s Comuna 13 or the bustling markets along Calle 53—could foster connection amid challenging topography. This early awareness crystallized during my undergraduate studies at Universidad de los Andes (Bogotá), where I immersed myself in Colombia’s post-conflict urban planning frameworks. Yet, it was a transformative fieldwork semester in Medellín that fundamentally redirected my trajectory. Collaborating with the Municipal Office of Urban Development, I analyzed how the iconic Metrocable system had redefined mobility and dignity for residents of informal settlements like La Población. This experience revealed architecture’s power to dismantle spatial inequalities—a lesson I now carry as my professional compass.</w:t>
      </w:r>
    </w:p>
    <w:p>
      <w:pPr>
        <w:pStyle w:val="BodyText"/>
      </w:pPr>
      <w:r>
        <w:t xml:space="preserve">My Master’s in Sustainable Architecture at the University of Illinois at Urbana-Champaign deepened this perspective through a thesis project focused on adaptive reuse for Medellín’s historic textile mills. I proposed converting derelict industrial sites into mixed-use cultural hubs with solar-integrated public spaces, directly addressing Colombia Medellín’s need to honor its industrial heritage while advancing climate resilience. This research was not abstract; I spent weeks interviewing local artisans and community leaders in El Poblado to ensure my designs respected cultural narratives—a methodology now central to my practice. The project culminated in a partnership with the Medellín City Council’s Office of Heritage, where I presented findings at the 2023 Urban Innovation Forum, receiving commendation for its practical integration of social participation.</w:t>
      </w:r>
    </w:p>
    <w:p>
      <w:pPr>
        <w:pStyle w:val="BodyText"/>
      </w:pPr>
      <w:r>
        <w:t xml:space="preserve">What distinguishes my approach as an Architect is an unwavering commitment to Medellín’s unique socio-ecological fabric. Colombia Medellín faces distinct challenges: seismic risks, heavy rainfall triggering landslides in its mountainous terrain, and persistent spatial segregation. My professional work in the firm Sandoval &amp; Partners (Bogotá) focused on these very issues—designing affordable housing modules with permeable foundations for flood-prone zones near Río Medellín. I championed locally sourced materials like *adobe* reinforced with recycled steel, reducing costs by 25% while creating jobs for women’s cooperatives in La Ceja. This project, though not yet built, was selected for the Colombia Architecture Prize 2023 under the "Social Impact" category—a testament to its alignment with Medellín’s development priorities.</w:t>
      </w:r>
    </w:p>
    <w:p>
      <w:pPr>
        <w:pStyle w:val="BodyText"/>
      </w:pPr>
      <w:r>
        <w:t xml:space="preserve">I recognize that architecture in Colombia Medellín must move beyond tokenism. In my recent collaboration with *Fundación Pies Descalzos*, I co-designed a community center in Comuna 13 that incorporates ancestral Quechua building techniques into modern earthquake-resistant structures. The process required months of dialogue with *comuneros* to ensure the space supported their cultural gatherings, childcare programs, and artisan workshops—proving that sustainable architecture flourishes when it listens first. This experience solidified my belief that an Architect in Medellín cannot operate as a solitary visionary but must be a facilitator of collective imagination.</w:t>
      </w:r>
    </w:p>
    <w:p>
      <w:pPr>
        <w:pStyle w:val="BodyText"/>
      </w:pPr>
      <w:r>
        <w:t xml:space="preserve">My future vision is intrinsically tied to Colombia’s National Development Plan 2023-2026, which prioritizes "Inclusive Urbanism" and climate adaptation. I aim to lead the *Medellín Green Corridors Initiative*—a network of green infrastructure connecting parks, transit hubs, and housing clusters through vertical gardens and bioswales. This project would directly address Medellín’s 35% increase in urban heat island effect over two decades while creating 200+ jobs for local youth. I have already initiated conversations with the Universidad EAFIT’s Urban Ecology Lab to develop this concept, securing seed funding through Colombia’s *BID* (Bank of Development) Innovation Grants.</w:t>
      </w:r>
    </w:p>
    <w:p>
      <w:pPr>
        <w:pStyle w:val="BodyText"/>
      </w:pPr>
      <w:r>
        <w:t xml:space="preserve">Why Medellín? Because it embodies what architecture must be: a living dialogue between past and future. The city’s journey from violence to peace—marked by the Biblioteca Pública de la Comuna 13 or Parque Arví’s reforestation—is a blueprint for how design can heal. As an Architect, I do not merely create buildings; I engineer opportunities for community agency. In Colombia Medellín, where every hillside holds stories of struggle and hope, my work will be measured not in square meters but in strengthened social bonds and reclaimed landscapes.</w:t>
      </w:r>
    </w:p>
    <w:p>
      <w:pPr>
        <w:pStyle w:val="BodyText"/>
      </w:pPr>
      <w:r>
        <w:t xml:space="preserve">I seek to join a firm or institution deeply rooted in Medellín’s civic fabric—like *Fondo de Vivienda* or *Proyecto Medellín*—to implement this vision. My technical skills (BIM, parametric design for micro-climate analysis) are complemented by fluency in Spanish and deep respect for Colombian cultural protocols. I am ready to contribute immediately to projects like the ongoing *Municipal Park Network Expansion*, where my focus on accessible green space would align with Medellín’s 2040 Sustainable Urban Development Strategy.</w:t>
      </w:r>
    </w:p>
    <w:p>
      <w:pPr>
        <w:pStyle w:val="BodyText"/>
      </w:pPr>
      <w:r>
        <w:t xml:space="preserve">To me, a Statement of Purpose is not an ending but a beginning. It is the promise that every line I sketch will serve the people of Colombia Medellín—where architecture becomes the quiet revolution that transforms streets into sanctuaries, and cities into communities. I do not aspire to be remembered as an Architect who built in Medellín; I seek to be remembered as one who built *with* Medellín. This is my commitment, rooted in the hills of Colombia, destined for the heart of its most inspiring city.</w:t>
      </w:r>
    </w:p>
    <w:p>
      <w:pPr>
        <w:pStyle w:val="BodyText"/>
      </w:pPr>
      <w:r>
        <w:t xml:space="preserve">With humility and resolve,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Colombia Medellín</dc:title>
  <dc:creator/>
  <cp:keywords/>
  <dcterms:created xsi:type="dcterms:W3CDTF">2026-07-23T09:16:20Z</dcterms:created>
  <dcterms:modified xsi:type="dcterms:W3CDTF">2026-07-23T09:16:20Z</dcterms:modified>
</cp:coreProperties>
</file>

<file path=docProps/custom.xml><?xml version="1.0" encoding="utf-8"?>
<Properties xmlns="http://schemas.openxmlformats.org/officeDocument/2006/custom-properties" xmlns:vt="http://schemas.openxmlformats.org/officeDocument/2006/docPropsVTypes"/>
</file>