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in</w:t>
      </w:r>
      <w:r>
        <w:t xml:space="preserve"> </w:t>
      </w:r>
      <w:r>
        <w:t xml:space="preserve">Addis</w:t>
      </w:r>
      <w:r>
        <w:t xml:space="preserve"> </w:t>
      </w:r>
      <w:r>
        <w:t xml:space="preserve">Ababa,</w:t>
      </w:r>
      <w:r>
        <w:t xml:space="preserve"> </w:t>
      </w:r>
      <w:r>
        <w:t xml:space="preserve">Ethiopia</w:t>
      </w:r>
    </w:p>
    <w:bookmarkStart w:id="20" w:name="Xa0d0323194df6b22177d4c8c10dc2c61552216a"/>
    <w:p>
      <w:pPr>
        <w:pStyle w:val="Heading1"/>
      </w:pPr>
      <w:r>
        <w:t xml:space="preserve">Statement of Purpose: Advancing Sustainable Architecture in Addis Ababa, Ethiopia</w:t>
      </w:r>
    </w:p>
    <w:p>
      <w:pPr>
        <w:pStyle w:val="FirstParagraph"/>
      </w:pPr>
      <w:r>
        <w:t xml:space="preserve">From the moment I first gazed upon the sweeping vistas of Mount Entoto overlooking Addis Ababa’s urban tapestry, I understood that architecture is not merely about structures—it is about weaving together history, culture, and future aspirations into tangible spaces that uplift communities. My journey as an aspiring architect has been deeply rooted in Ethiopia’s capital city, where the urgent need for thoughtful design intersects with profound cultural identity. This Statement of Purpose articulates my commitment to revolutionizing Addis Ababa’s built environment through sustainable, socially conscious architecture—a vision I will pursue with unwavering dedication upon completing this advanced program.</w:t>
      </w:r>
    </w:p>
    <w:p>
      <w:pPr>
        <w:pStyle w:val="BodyText"/>
      </w:pPr>
      <w:r>
        <w:t xml:space="preserve">My academic foundation began at the Addis Ababa University College of Architecture and Design, where I immersed myself in courses blending traditional Ethiopian construction techniques with contemporary sustainable methodologies. Under the mentorship of Professor Abebech Kebede, a pioneer in vernacular architecture studies, I conducted field research on historic *Ketema* compounds and modern *Hawas* housing projects across the city. This work revealed how Addis Ababa’s explosive urbanization—driven by Ethiopia’s 3% annual GDP growth—has often prioritized speed over cultural sensitivity, resulting in neighborhoods lacking communal spaces and environmental resilience. I realized that as an architect serving Ethiopia, I must bridge this gap: honoring the wisdom of our ancestors while innovating for a rapidly changing city.</w:t>
      </w:r>
    </w:p>
    <w:p>
      <w:pPr>
        <w:pStyle w:val="BodyText"/>
      </w:pPr>
      <w:r>
        <w:t xml:space="preserve">My professional experiences have cemented my resolve to contribute directly to Addis Ababa’s architectural landscape. During an internship with the Ethiopian Urban Development Institute (EUDI), I collaborated on the *Bole Lemi Master Plan*—a project aiming to transform informal settlements into climate-resilient communities. There, I witnessed firsthand how poorly integrated infrastructure displaces vulnerable populations, particularly women and youth navigating inadequate sanitation networks. My team developed low-cost water harvesting systems using local tuff stone (a material historically used in Gondar’s castles), which not only reduced flooding but also created green jobs for neighborhood women’s cooperatives. This project taught me that architecture must be a tool for equity, not just aesthetics—a principle I now champion in every design decision.</w:t>
      </w:r>
    </w:p>
    <w:p>
      <w:pPr>
        <w:pStyle w:val="BodyText"/>
      </w:pPr>
      <w:r>
        <w:t xml:space="preserve">However, I recognize that addressing Addis Ababa’s challenges requires more than technical skill; it demands deep contextual understanding. Ethiopia’s rich architectural heritage—from the rock-hewn churches of Lalibela to the modernist *Yekatit 12* era buildings—offers a blueprint for innovation rooted in local knowledge. Yet, current urban policies often disregard this legacy, favoring imported materials and generic designs that fail to resonate with Ethiopians’ spiritual and social rhythms. For instance, during my work on the *Lideta Community Center* prototype (a project supported by the Addis Ababa City Administration), I integrated *Mimosa* shade structures inspired by traditional coffee ceremony spaces, creating communal areas that naturally encourage intergenerational interaction—a stark contrast to sterile government buildings elsewhere in the city.</w:t>
      </w:r>
    </w:p>
    <w:p>
      <w:pPr>
        <w:pStyle w:val="BodyText"/>
      </w:pPr>
      <w:r>
        <w:t xml:space="preserve">This is why I seek advanced training at your institution: to master cutting-edge sustainable technologies while grounding them in Ethiopia’s specific socio-ecological realities. I am particularly eager to study under Professor Chenoweth’s work on *bioclimatic design* for high-altitude cities like Addis Ababa (elevation 2,400m), where thermal efficiency is critical yet often overlooked. My proposed research—*Integrating Traditional Ethiopian Passive Cooling with Modern Solar Technology in Urban Housing*—will analyze how historic *hawas* (wind-catchers) and evaporative cooling techniques can reduce energy consumption by up to 40% in new residential developments. This aligns perfectly with Ethiopia’s Climate-Resilient Green Economy Strategy, which prioritizes low-carbon urban growth.</w:t>
      </w:r>
    </w:p>
    <w:p>
      <w:pPr>
        <w:pStyle w:val="BodyText"/>
      </w:pPr>
      <w:r>
        <w:t xml:space="preserve">My vision for Addis Ababa extends beyond individual buildings. I aim to establish the *Addis Sustainable Architecture Collective* (ASAC), a practice dedicated to community-driven design in underserved neighborhoods like Kirkos and Arada. ASAC will train local youth in sustainable construction methods—using locally sourced bamboo and recycled materials—and partner with women’s groups to create marketable craft elements for public spaces. I envision projects such as the *Kirkos Eco-Plaza*, where rainwater-harvesting gardens double as educational hubs for climate literacy, or the *Arada Heritage Corridor*, restoring historical facades while embedding solar-powered street lighting that celebrates Amhara and Oromo artistic motifs.</w:t>
      </w:r>
    </w:p>
    <w:p>
      <w:pPr>
        <w:pStyle w:val="BodyText"/>
      </w:pPr>
      <w:r>
        <w:t xml:space="preserve">What sets my approach apart is my conviction that architecture in Ethiopia must be a collaborative dialogue, not an imposition. When I presented my *Bole Lemi* proposal to elders at the Addis Ababa Cultural Heritage Council, they shared oral histories of *tukul* (traditional huts) designed to withstand monsoon rains—a knowledge critical for adapting modern housing. This exchange affirmed that true innovation honors the past while building the future. My goal is to translate such wisdom into scalable urban solutions, ensuring that every project I lead embodies Ethiopia’s motto: *“For Peace and Justice.”*</w:t>
      </w:r>
    </w:p>
    <w:p>
      <w:pPr>
        <w:pStyle w:val="BodyText"/>
      </w:pPr>
      <w:r>
        <w:t xml:space="preserve">As Addis Ababa grows from a city of 5 million to 10 million by 2040, the stakes for intentional design have never been higher. The world is watching as Ethiopia emerges as an African leader in sustainable development, but this progress will falter without architects who understand the soul of our cities. I am ready to be part of this movement—not just as a designer, but as a steward of Ethiopia’s architectural legacy. Through rigorous academic training and hands-on application in Addis Ababa’s unique context, I will equip myself to create spaces that nourish both people and planet.</w:t>
      </w:r>
    </w:p>
    <w:p>
      <w:pPr>
        <w:pStyle w:val="BodyText"/>
      </w:pPr>
      <w:r>
        <w:t xml:space="preserve">Upon completing my studies, I will return immediately to Ethiopia with two immediate objectives: first, to secure a partnership with the Addis Ababa City Planning Bureau for pilot projects integrating my research; second, to launch ASAC’s training program within one year of graduation. I envision seeing children playing in plazas designed by me—spaces where Amharic proverbs are etched into walls and community gardens flourish beneath solar canopies. This is not merely a career path; it is a promise to the land that shaped me, a commitment to build Addis Ababa as Ethiopia’s living masterpiece.</w:t>
      </w:r>
    </w:p>
    <w:p>
      <w:pPr>
        <w:pStyle w:val="BodyText"/>
      </w:pPr>
      <w:r>
        <w:t xml:space="preserve">With profound respect for Ethiopia’s architectural heritage and unwavering determination to serve its people, I submit this Statement of Purpose with the confidence that my journey aligns precisely with your institution’s mission. Together, we can transform Addis Ababa from a city of growing pains into a beacon of sustainable urbanity for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in Addis Ababa, Ethiopia</dc:title>
  <dc:creator/>
  <dc:language>en</dc:language>
  <cp:keywords/>
  <dcterms:created xsi:type="dcterms:W3CDTF">2025-12-08T05:41:58Z</dcterms:created>
  <dcterms:modified xsi:type="dcterms:W3CDTF">2025-12-08T05:41:58Z</dcterms:modified>
</cp:coreProperties>
</file>

<file path=docProps/custom.xml><?xml version="1.0" encoding="utf-8"?>
<Properties xmlns="http://schemas.openxmlformats.org/officeDocument/2006/custom-properties" xmlns:vt="http://schemas.openxmlformats.org/officeDocument/2006/docPropsVTypes"/>
</file>