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Germany</w:t>
      </w:r>
      <w:r>
        <w:t xml:space="preserve"> </w:t>
      </w:r>
      <w:r>
        <w:t xml:space="preserve">Berlin</w:t>
      </w:r>
    </w:p>
    <w:bookmarkStart w:id="20" w:name="X3fdaca33246bd4e9fc2fc0705b7eb7d054a9074"/>
    <w:p>
      <w:pPr>
        <w:pStyle w:val="Heading1"/>
      </w:pPr>
      <w:r>
        <w:t xml:space="preserve">Statement of Purpose for Architectural Professional Development in Germany Berlin</w:t>
      </w:r>
    </w:p>
    <w:p>
      <w:pPr>
        <w:pStyle w:val="FirstParagraph"/>
      </w:pPr>
      <w:r>
        <w:t xml:space="preserve">As a dedicated and forward-thinking architect with a deep appreciation for the symbiotic relationship between urban environment and human experience, I submit this Statement of Purpose to formally express my commitment to advancing my professional career as an Architect within the dynamic landscape of Germany Berlin. This document outlines my academic foundation, professional journey, and unwavering dedication to contributing meaningfully to Berlin's architectural identity—a city where historical resilience converges with cutting-edge innovation. My aspiration is not merely to practice architecture in Berlin but to become an active participant in shaping its future through sustainable, socially conscious design aligned with Germany's stringent environmental and urban planning frameworks.</w:t>
      </w:r>
    </w:p>
    <w:p>
      <w:pPr>
        <w:pStyle w:val="BodyText"/>
      </w:pPr>
      <w:r>
        <w:t xml:space="preserve">My academic journey commenced at the esteemed Technische Universität Berlin (TU Berlin), where I earned my Master of Architecture with honors. The program’s rigorous curriculum, deeply rooted in German architectural philosophy and technical standards, provided an ideal foundation for understanding the complexities of designing within a historically layered city like Berlin. My thesis, "Adaptive Reuse Strategies for Historic Industrial Sites in Post-Reunification Urban Contexts," directly addressed Berlin’s unique challenges: transforming derelict structures such as the former Tempelhofer Feld airfield infrastructure into vibrant community hubs while respecting cultural heritage. This research immersed me in the principles of German building codes (BauGB), sustainability mandates (KfW efficiency standards), and Berlin’s specific urban development plans, including the "Berliner Stadtentwicklungskonzept." The experience solidified my conviction that Berlin represents the perfect crucible for an Architect seeking to merge technical precision with social purpose.</w:t>
      </w:r>
    </w:p>
    <w:p>
      <w:pPr>
        <w:pStyle w:val="BodyText"/>
      </w:pPr>
      <w:r>
        <w:t xml:space="preserve">Following graduation, I gained three years of professional experience at a leading international architecture firm in Hamburg. While Hamburg offered valuable exposure to large-scale projects, including the redevelopment of the HafenCity district and energy-efficient residential complexes, I consistently felt drawn towards Berlin’s unparalleled architectural narrative. Berlin is not merely a location for me—it is an ongoing conversation between past and future, where every brick tells a story and every new construction must harmonize with the city’s fractured yet resilient soul. My work on projects adhering to German sustainability benchmarks (e.g., passive house standards) allowed me to master technical documentation processes required under German professional practice regulations, but it was Berlin’s specific challenges—its housing crisis, integration of immigrant communities into urban fabric, and ambitious climate neutrality targets by 2045—that crystallized my professional focus. I am eager to apply this expertise directly within Berlin’s municipal context.</w:t>
      </w:r>
    </w:p>
    <w:p>
      <w:pPr>
        <w:pStyle w:val="BodyText"/>
      </w:pPr>
      <w:r>
        <w:t xml:space="preserve">What distinguishes my approach as an Architect is a profound understanding that design in Germany extends beyond aesthetics; it embodies legal compliance, environmental stewardship, and social equity—all pillars of German architectural practice. I have actively studied Germany's Building Code (BauGB), Energy Saving Ordinance (EnEV), and Berlin-specific regulations like the "Berlin Climate Protection Plan 2030," ensuring my work consistently meets or exceeds these standards. My fluency in German (C1 level) allows for seamless collaboration with local authorities, planners, and communities—crucial for navigating Berlin’s complex approval processes. Furthermore, I have engaged deeply with Berlin’s architectural discourse through participation in events hosted by the Architectural Association of Berlin (BDA) and visits to landmarks like the Bauhaus Archive. These experiences underscore my commitment to becoming a culturally attuned member of Germany's architectural community.</w:t>
      </w:r>
    </w:p>
    <w:p>
      <w:pPr>
        <w:pStyle w:val="BodyText"/>
      </w:pPr>
      <w:r>
        <w:t xml:space="preserve">Germany Berlin, as a global hub for creative thought and sustainable innovation, offers an ecosystem uniquely suited to my professional goals. The city’s current urban regeneration projects—such as the transformation of Oberschöneweide into a green residential quarter or the revitalization of former industrial zones along the Spree River—demand architects who can balance historical sensitivity with progressive solutions. I am particularly inspired by Berlin’s role in pioneering Europe's circular economy in construction, a field where my thesis research on material reuse directly aligns with Germany’s national strategies. I aim to contribute to initiatives like "Berlin 2030" which prioritizes affordable, climate-neutral housing—areas where my experience with modular design and community-focused planning can add immediate value.</w:t>
      </w:r>
    </w:p>
    <w:p>
      <w:pPr>
        <w:pStyle w:val="BodyText"/>
      </w:pPr>
      <w:r>
        <w:t xml:space="preserve">My ultimate vision is clear: to establish myself as a licensed Architect in Berlin, collaborating with municipal agencies such as the Senate Department for Urban Development and Housing to shape policies that foster inclusive, resilient neighborhoods. I am keenly aware that becoming an Architect in Germany requires adherence to the stringent professional standards set by the German Chamber of Architects (Architektenkammer). I am committed to completing any necessary certification pathways through Berlin’s Architektenkammer and actively engaging with industry networks like the Deutscher Architekturverband. I seek not only employment but a meaningful integration into Berlin's architectural fabric—a city where my work will leave a tangible, positive imprint on the lives of its residents.</w:t>
      </w:r>
    </w:p>
    <w:p>
      <w:pPr>
        <w:pStyle w:val="BodyText"/>
      </w:pPr>
      <w:r>
        <w:t xml:space="preserve">In conclusion, this Statement of Purpose reflects my deep-seated dedication to pursuing an Architectural career within Germany Berlin. It is driven by academic rigor aligned with German standards, professional experience honed in the European context, and a profound respect for Berlin’s unique urban identity. I am prepared to contribute not just as a designer but as a collaborative agent committed to advancing Berlin’s legacy of innovation through sustainable, human-centered architecture. Germany offers the ideal environment for this mission—one where historical depth meets future possibilities—and I am ready to dedicate my skills, passion, and commitment to being part of that ongoing story. I eagerly anticipate the opportunity to serve as an Architect in Berlin and contribute meaningfully to its evolving architectural narrative.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Germany Berlin</dc:title>
  <dc:creator/>
  <dc:language>en</dc:language>
  <cp:keywords/>
  <dcterms:created xsi:type="dcterms:W3CDTF">2026-05-30T18:40:52Z</dcterms:created>
  <dcterms:modified xsi:type="dcterms:W3CDTF">2026-05-30T18:40:52Z</dcterms:modified>
</cp:coreProperties>
</file>

<file path=docProps/custom.xml><?xml version="1.0" encoding="utf-8"?>
<Properties xmlns="http://schemas.openxmlformats.org/officeDocument/2006/custom-properties" xmlns:vt="http://schemas.openxmlformats.org/officeDocument/2006/docPropsVTypes"/>
</file>