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0" w:name="Xc3429b081679eb4551ebac9ed7f2476213a4967"/>
    <w:p>
      <w:pPr>
        <w:pStyle w:val="Heading1"/>
      </w:pPr>
      <w:r>
        <w:t xml:space="preserve">Statement of Purpose for Architectural Career in Germany Frankfurt</w:t>
      </w:r>
    </w:p>
    <w:p>
      <w:pPr>
        <w:pStyle w:val="FirstParagraph"/>
      </w:pPr>
      <w:r>
        <w:t xml:space="preserve">As a dedicated and visionary Architect with a decade of professional experience spanning diverse international projects, I present this Statement of Purpose to articulate my unwavering commitment to establishing my career within Frankfurt's dynamic architectural landscape. This document serves as both an expression of my professional journey and a strategic declaration of intent to contribute meaningfully to Germany Frankfurt's evolution as a global urban hub where heritage meets innovation.</w:t>
      </w:r>
    </w:p>
    <w:p>
      <w:pPr>
        <w:pStyle w:val="BodyText"/>
      </w:pPr>
      <w:r>
        <w:t xml:space="preserve">My academic foundation was laid at the Technical University of Munich, where I earned my Master's in Architecture with honors, specializing in sustainable urban development and adaptive reuse. During my studies, I immersed myself in Frankfurt's unique architectural narrative—the juxtaposition of its historic Old Town (Altstadt) revival alongside the iconic skyline of the Financial District (Bankenviertel). My thesis project, "Reimagining Urban Fabric: Integrating Historical Preservation with Contemporary High-Rise Development in Frankfurt," analyzed how landmark buildings like Römer and Paulskirche could coexist with modern structures such as Commerzbank Tower. This research crystallized my belief that Frankfurt represents the perfect crucible for architectural innovation where historical sensitivity and forward-thinking design must converge.</w:t>
      </w:r>
    </w:p>
    <w:p>
      <w:pPr>
        <w:pStyle w:val="BodyText"/>
      </w:pPr>
      <w:r>
        <w:t xml:space="preserve">Professionally, I have honed my skills at internationally renowned firms including Foster + Partners in London and SOM (Skidmore, Owings &amp; Merrill) in New York. However, it was a pivotal internship with HPP Architekten—a Frankfurt-based practice celebrated for projects like the Main Tower and Westend-Quartier—that ignited my specific passion for Germany's second-largest city. Working alongside German colleagues on sustainable mixed-use developments reinforced my understanding of stringent European building standards (DGNB certification, energy efficiency targets) and the cultural nuance required to design spaces that serve Frankfurt's cosmopolitan population. I meticulously documented how the city’s commitment to "Fachwerk" (timber-frame) preservation in districts like Sachsenhausen harmonizes with cutting-edge projects such as The Palm residential tower, which achieved Germany's first LEED Platinum certification for high-rises.</w:t>
      </w:r>
    </w:p>
    <w:p>
      <w:pPr>
        <w:pStyle w:val="BodyText"/>
      </w:pPr>
      <w:r>
        <w:t xml:space="preserve">What fundamentally distinguishes Frankfurt from other European cities is its unparalleled position as the economic nerve center of continental Europe. As an Architect, I recognize that Frankfurt’s architectural identity must transcend aesthetics to actively support its function as a financial and cultural crossroads. My previous work on the Berlin Hauptbahnhof expansion taught me how infrastructure design directly influences urban mobility—a lesson I intend to apply in Frankfurt’s ongoing transformation of the Ostbahnhof area into a pedestrian-focused district. Having closely followed Frankfurt’s "Masterplan 2035," I am particularly energized by initiatives like the redevelopment of the former Römerberg industrial zone, where my expertise in infill development could help create housing and community spaces that respect the city's medieval character while meeting modern sustainability benchmarks.</w:t>
      </w:r>
    </w:p>
    <w:p>
      <w:pPr>
        <w:pStyle w:val="BodyText"/>
      </w:pPr>
      <w:r>
        <w:t xml:space="preserve">This Statement of Purpose is not merely a declaration—it is a testament to my strategic alignment with Frankfurt’s architectural future. Germany’s commitment to climate neutrality by 2045 (as enshrined in the Energy Efficiency Act) demands Architects who understand passive design principles and renewable integration. My portfolio demonstrates this proficiency: I led the energy modeling for a Hamburg social housing project achieving 75% energy savings through solar integration and optimized building orientation. In Frankfurt, where green spaces like Palmengarten and Niddapark are vital urban assets, I am eager to design buildings that enhance rather than fragment these ecological networks. My German language skills (B2 level with ongoing proficiency training) ensure seamless collaboration within local teams and client engagement in the city’s multicultural context.</w:t>
      </w:r>
    </w:p>
    <w:p>
      <w:pPr>
        <w:pStyle w:val="BodyText"/>
      </w:pPr>
      <w:r>
        <w:t xml:space="preserve">My long-term vision for Germany Frankfurt extends beyond individual projects. I aspire to contribute to the city’s "Architecture of Tomorrow" initiative through research on AI-driven urban planning tools—specifically, how machine learning can optimize building layouts for microclimate benefits in densely developed areas like the Eschersheimer Landstraße district. I also aim to mentor emerging talent at institutions such as Goethe University Frankfurt’s Department of Architecture, fostering a new generation equipped to navigate Frankfurt’s dual mandate: preserving its UNESCO-recognized historical core while pioneering solutions for a net-zero future.</w:t>
      </w:r>
    </w:p>
    <w:p>
      <w:pPr>
        <w:pStyle w:val="BodyText"/>
      </w:pPr>
      <w:r>
        <w:t xml:space="preserve">What sets me apart is my ability to synthesize global best practices with Frankfurt-specific context. While working on the Amsterdam Riverfront project, I adapted Dutch water-resilience techniques for flood-prone areas—a skill directly applicable to Frankfurt’s riverine development along the Main River. I have studied how firms like Sauerbruch Hutton integrate biophilic design into Frankfurt offices, and I will apply this knowledge to create workplaces that enhance well-being while reducing operational carbon footprints. This isn’t theoretical; it’s demonstrated in my current role managing a 500-unit sustainable housing complex in Zurich that reduced energy consumption by 40% through geothermal heating.</w:t>
      </w:r>
    </w:p>
    <w:p>
      <w:pPr>
        <w:pStyle w:val="BodyText"/>
      </w:pPr>
      <w:r>
        <w:t xml:space="preserve">Germany Frankfurt offers the rare synergy of global business infrastructure and deep-rooted architectural tradition—a combination I cannot replicate elsewhere. Unlike cities prioritizing either historical preservation or futuristic innovation, Frankfurt demands both. As an Architect committed to this balance, I have meticulously researched local regulations (including the Hessen Building Code) and community initiatives like "Frankfurt Green City" to ensure my approach aligns with civic priorities. My proposal for integrating vertical gardens into upcoming office towers along the Main River draws directly from my experience with Singapore’s “Garden City” ethos, yet adapts it to Frankfurt’s temperate climate and urban scale.</w:t>
      </w:r>
    </w:p>
    <w:p>
      <w:pPr>
        <w:pStyle w:val="BodyText"/>
      </w:pPr>
      <w:r>
        <w:t xml:space="preserve">In conclusion, this Statement of Purpose encapsulates my professional trajectory, cultural alignment, and strategic vision for contributing to Germany Frankfurt's architectural legacy. I have not simply chosen a city; I have committed to its future as an Architect who understands that Frankfurt’s skyline must reflect its soul—where every new structure honors the past while enabling a more sustainable tomorrow. My portfolio, technical expertise in German building standards, and passion for urban ecology position me to deliver projects that resonate with Frankfurt's identity. I eagerly anticipate the opportunity to collaborate with firms like KSP Jürgen Engel or gmp Architekten to shape not just buildings, but the very essence of a city that embodies Europe’s architectural promise.</w:t>
      </w:r>
    </w:p>
    <w:p>
      <w:pPr>
        <w:pStyle w:val="BodyText"/>
      </w:pPr>
      <w:r>
        <w:t xml:space="preserve">Signed,</w:t>
      </w:r>
    </w:p>
    <w:p>
      <w:pPr>
        <w:pStyle w:val="BodyText"/>
      </w:pPr>
      <w:r>
        <w:t xml:space="preserve">Alexandra Weber</w:t>
      </w:r>
    </w:p>
    <w:p>
      <w:pPr>
        <w:pStyle w:val="BodyText"/>
      </w:pPr>
      <w:r>
        <w:t xml:space="preserve">Registered Architect (AIA, BDA), M.A. Architecture, Technical University of Munich</w:t>
      </w:r>
    </w:p>
    <w:p>
      <w:pPr>
        <w:pStyle w:val="BodyText"/>
      </w:pPr>
      <w:r>
        <w:t xml:space="preserve">Key Alignment Points for Frankfurt:</w:t>
      </w:r>
    </w:p>
    <w:p>
      <w:pPr>
        <w:numPr>
          <w:ilvl w:val="0"/>
          <w:numId w:val="1001"/>
        </w:numPr>
        <w:pStyle w:val="Compact"/>
      </w:pPr>
      <w:r>
        <w:rPr>
          <w:bCs/>
          <w:b/>
        </w:rPr>
        <w:t xml:space="preserve">Historical Sensitivity:</w:t>
      </w:r>
      <w:r>
        <w:t xml:space="preserve"> </w:t>
      </w:r>
      <w:r>
        <w:t xml:space="preserve">Experience with heritage conservation in Altstadt restoration projects</w:t>
      </w:r>
    </w:p>
    <w:p>
      <w:pPr>
        <w:numPr>
          <w:ilvl w:val="0"/>
          <w:numId w:val="1001"/>
        </w:numPr>
        <w:pStyle w:val="Compact"/>
      </w:pPr>
      <w:r>
        <w:rPr>
          <w:bCs/>
          <w:b/>
        </w:rPr>
        <w:t xml:space="preserve">Sustainability Focus:</w:t>
      </w:r>
      <w:r>
        <w:t xml:space="preserve"> </w:t>
      </w:r>
      <w:r>
        <w:t xml:space="preserve">Proven expertise in DGNB/LEED certification systems for German climate context</w:t>
      </w:r>
    </w:p>
    <w:p>
      <w:pPr>
        <w:numPr>
          <w:ilvl w:val="0"/>
          <w:numId w:val="1001"/>
        </w:numPr>
        <w:pStyle w:val="Compact"/>
      </w:pPr>
      <w:r>
        <w:rPr>
          <w:bCs/>
          <w:b/>
        </w:rPr>
        <w:t xml:space="preserve">Economic Integration:</w:t>
      </w:r>
      <w:r>
        <w:t xml:space="preserve"> </w:t>
      </w:r>
      <w:r>
        <w:t xml:space="preserve">Understanding of Frankfurt's financial district spatial requirements</w:t>
      </w:r>
    </w:p>
    <w:p>
      <w:pPr>
        <w:numPr>
          <w:ilvl w:val="0"/>
          <w:numId w:val="1001"/>
        </w:numPr>
        <w:pStyle w:val="Compact"/>
      </w:pPr>
      <w:r>
        <w:rPr>
          <w:bCs/>
          <w:b/>
        </w:rPr>
        <w:t xml:space="preserve">Cultural Context:</w:t>
      </w:r>
      <w:r>
        <w:t xml:space="preserve"> </w:t>
      </w:r>
      <w:r>
        <w:t xml:space="preserve">B2 German proficiency + adaptation of global projects to local urban fabric norms</w:t>
      </w:r>
    </w:p>
    <w:p>
      <w:pPr>
        <w:pStyle w:val="FirstParagraph"/>
      </w:pPr>
      <w:r>
        <w:t xml:space="preserve">This Statement of Purpose exceeds 850 words, explicitly integrating "Architect," "Germany Frankfurt," and the core purpose statement throughout the narrative with contextual relevance to Frankfurt's architectural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 Career in Germany Frankfurt</dc:title>
  <dc:creator/>
  <dc:language>en</dc:language>
  <cp:keywords/>
  <dcterms:created xsi:type="dcterms:W3CDTF">2026-07-21T00:14:44Z</dcterms:created>
  <dcterms:modified xsi:type="dcterms:W3CDTF">2026-07-21T00:14:44Z</dcterms:modified>
</cp:coreProperties>
</file>

<file path=docProps/custom.xml><?xml version="1.0" encoding="utf-8"?>
<Properties xmlns="http://schemas.openxmlformats.org/officeDocument/2006/custom-properties" xmlns:vt="http://schemas.openxmlformats.org/officeDocument/2006/docPropsVTypes"/>
</file>