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Bangalore</w:t>
      </w:r>
    </w:p>
    <w:bookmarkStart w:id="20" w:name="X6a159eb6bb4c9173c2df3d6e9567d11c91d4895"/>
    <w:p>
      <w:pPr>
        <w:pStyle w:val="Heading1"/>
      </w:pPr>
      <w:r>
        <w:t xml:space="preserve">Statement of Purpose: A Visionary Architect for India Bangalore</w:t>
      </w:r>
    </w:p>
    <w:p>
      <w:pPr>
        <w:pStyle w:val="FirstParagraph"/>
      </w:pPr>
      <w:r>
        <w:t xml:space="preserve">From the moment I first traversed the bustling streets of Bengaluru, I recognized that architecture is not merely the art of constructing buildings—it is the silent storyteller of a city's soul. As an aspiring Architect deeply committed to shaping sustainable urban futures, my Statement of Purpose centers on my unwavering dedication to contribute meaningfully to India Bangalore’s architectural renaissance. Growing up amidst Bangalore’s unique blend of colonial heritage, modern tech hubs, and vibrant cultural tapestry, I witnessed firsthand how thoughtful design can transform communities. This city—a dynamic laboratory for urban innovation—has shaped my architectural philosophy and fuels my resolve to become a catalyst for responsible growth in India's most influential metropolis.</w:t>
      </w:r>
    </w:p>
    <w:p>
      <w:pPr>
        <w:pStyle w:val="BodyText"/>
      </w:pPr>
      <w:r>
        <w:t xml:space="preserve">My academic journey began at the Indian Institute of Technology (IIT) Bangalore, where I pursued a Bachelor of Architecture degree with honors. The curriculum immersed me in both classical Indian architectural principles and contemporary global practices, but it was the campus itself that became my living classroom. Walking through Jnana Bharathi’s green corridors—where traditional Dravidian elements coexist with modernist structures—I learned that architecture must honor context while embracing evolution. My final-year project, "Sustainable Housing for Bangalore's Rapidly Expanding Urban Fringes," earned departmental acclaim. I designed a low-cost, solar-responsive housing model using locally sourced materials like laterite stone and bamboo, addressing Bangalore’s critical water scarcity through rainwater harvesting systems integrated into the building fabric. This project wasn’t theoretical; I collaborated with urban planners from Bangalore Development Authority (BDA) to test prototypes in Koramangala—a neighborhood grappling with unplanned expansion. The experience cemented my belief that an Architect must be a community partner, not just a designer.</w:t>
      </w:r>
    </w:p>
    <w:p>
      <w:pPr>
        <w:pStyle w:val="BodyText"/>
      </w:pPr>
      <w:r>
        <w:t xml:space="preserve">Professional exposure further refined my vision during a 10-month internship at Hafeez Contractor’s Mumbai studio (2022), where I contributed to the design of mixed-use complexes in Pune. Yet, it was the contrast between Mumbai’s high-density sprawl and Bangalore’s organic urban patterns that crystallized my purpose. Returning to India Bangalore for summer, I volunteered with Habitat for Humanity Karnataka, assisting in designing disaster-resilient shelters for flood-affected communities near Namma Metro’s construction zones. Witnessing how poorly planned infrastructure exacerbated vulnerabilities during monsoons ignited my commitment to climate-responsive architecture—a priority the Government of Karnataka has now prioritized through its "Smart City Mission." I realized that as an Architect, I must translate policy into tangible, human-centered spaces. Bangalore isn’t just my home; it’s the crucible where architectural ethics are forged.</w:t>
      </w:r>
    </w:p>
    <w:p>
      <w:pPr>
        <w:pStyle w:val="BodyText"/>
      </w:pPr>
      <w:r>
        <w:t xml:space="preserve">My motivation for advanced studies stems from Bangalore’s urgent need for architects who understand India’s socio-cultural fabric at a granular level. While global practices often impose universal solutions, I seek to deepen my expertise in *contextual sustainability*—a discipline critical to cities like Bangalore, where 45% of the population lives in informal settlements (per UN-Habitat 2023). I am drawn to [University Name]’s M.Arch program because of its Urban Ecology Lab and partnerships with Bangalore’s civic bodies. Specifically, Professor Ananya Sharma’s research on "Adaptive Reuse of Heritage Spaces in South Indian Cities" aligns perfectly with my goal to revitalize Bangalore’s decaying heritage sites like the iconic Lal Bagh Botanical Garden. I aim to develop frameworks for integrating historical structures into modern transit hubs—a concept already being piloted at Cubbon Park, where I observed how poor planning fragmented pedestrian pathways.</w:t>
      </w:r>
    </w:p>
    <w:p>
      <w:pPr>
        <w:pStyle w:val="BodyText"/>
      </w:pPr>
      <w:r>
        <w:t xml:space="preserve">What sets Bangalore apart is its role as India’s innovation epicenter. As a city driving 70% of India’s IT exports, it faces unprecedented challenges: traffic congestion consuming 25% of citizens’ daily time (NITI Aayog), air pollution exceeding WHO limits by 4x, and water stress affecting every third household. An Architect must navigate these complexities with empathy. My internship at Studio Lotus in Bangalore taught me that green building certifications alone aren’t enough—solutions must be affordable for the 78% of Bangaloreans earning under ₹30,000/month. I spearheaded a community workshop in Whitefield, co-designing low-tech cooling solutions for street vendors using recycled materials. The project’s success (adopted by Bruhat Bengaluru Mahanagara Palike) proved that inclusive design isn’t idealism—it’s necessity.</w:t>
      </w:r>
    </w:p>
    <w:p>
      <w:pPr>
        <w:pStyle w:val="BodyText"/>
      </w:pPr>
      <w:r>
        <w:t xml:space="preserve">My long-term vision is to establish a Bangalore-based architectural practice specializing in *resilient urban commons*. I envision transforming neglected public spaces into multi-functional hubs: converting disused railway corridors into "Green Corridors" for cycling and community gardens, or retrofitting abandoned factories into affordable co-working spaces for artisans. This aligns with Bangalore’s own vision in its 2031 Master Plan, which emphasizes "people-centric urbanism." Crucially, my work will prioritize gender-inclusive design—addressing safety gaps in public transit zones where 68% of women report harassment (Bangalore Safe City Report). I’ve already initiated a pilot project with Women’s India Network to redesign bus stops in Kormangala with better lighting and seating, directly informed by women’s feedback.</w:t>
      </w:r>
    </w:p>
    <w:p>
      <w:pPr>
        <w:pStyle w:val="BodyText"/>
      </w:pPr>
      <w:r>
        <w:t xml:space="preserve">India Bangalore represents architecture at its most vital intersection: tradition and technology, scale and intimacy, urgency and patience. As an Architect stepping into this city’s future, I bring not just technical skills but a profound understanding that buildings are living entities shaped by the people who inhabit them. I am prepared to immerse myself in the nuances of Bangalore—from its banyan-lined streets to its tech parks—because true architectural excellence emerges when design serves humanity without compromise. My Statement of Purpose is a pledge: I will not just build structures in India Bangalore, but cultivate spaces where communities thrive, heritage endures, and sustainability becomes instinctive. The city’s pulse is my compass; its people are my clients. Together, we will redefine what it means to be an Architect in 21st-century India.</w:t>
      </w:r>
    </w:p>
    <w:p>
      <w:pPr>
        <w:pStyle w:val="BodyText"/>
      </w:pPr>
      <w:r>
        <w:t xml:space="preserve">As I stand at the threshold of advanced study and professional commitment, I see Bangalore not as a destination but as the foundation for a lifelong mission. My journey began amid its coffee-scented streets; my purpose is to help it grow with wisdom, beauty, and justice. The Architectural landscape of India Bangalore awaits—not just with challenges, but with the quiet promise that every well-designed space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Bangalore</dc:title>
  <dc:creator/>
  <dc:language>en</dc:language>
  <cp:keywords/>
  <dcterms:created xsi:type="dcterms:W3CDTF">2026-07-20T19:32:05Z</dcterms:created>
  <dcterms:modified xsi:type="dcterms:W3CDTF">2026-07-20T19:32:05Z</dcterms:modified>
</cp:coreProperties>
</file>

<file path=docProps/custom.xml><?xml version="1.0" encoding="utf-8"?>
<Properties xmlns="http://schemas.openxmlformats.org/officeDocument/2006/custom-properties" xmlns:vt="http://schemas.openxmlformats.org/officeDocument/2006/docPropsVTypes"/>
</file>