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India</w:t>
      </w:r>
      <w:r>
        <w:t xml:space="preserve"> </w:t>
      </w:r>
      <w:r>
        <w:t xml:space="preserve">Mumbai</w:t>
      </w:r>
    </w:p>
    <w:bookmarkStart w:id="20" w:name="statement-of-purpose"/>
    <w:p>
      <w:pPr>
        <w:pStyle w:val="Heading1"/>
      </w:pPr>
      <w:r>
        <w:t xml:space="preserve">Statement of Purpose</w:t>
      </w:r>
    </w:p>
    <w:p>
      <w:pPr>
        <w:pStyle w:val="FirstParagraph"/>
      </w:pPr>
      <w:r>
        <w:t xml:space="preserve">For Admission to Architectural Studies at Mumbai Institute of Architecture, India Mumbai</w:t>
      </w:r>
    </w:p>
    <w:p>
      <w:r>
        <w:pict>
          <v:rect style="width:0;height:1.5pt" o:hralign="center" o:hrstd="t" o:hr="t"/>
        </w:pict>
      </w:r>
    </w:p>
    <w:p>
      <w:pPr>
        <w:pStyle w:val="FirstParagraph"/>
      </w:pPr>
      <w:r>
        <w:t xml:space="preserve">From the moment I first stood beneath the cascading spires of Chhatrapati Shivaji Maharaj Terminus, my perspective on architecture transformed irrevocably. That UNESCO World Heritage site didn't just showcase Victorian Gothic Revival; it revealed how architecture breathes life into a city's soul. As I embark on crafting this</w:t>
      </w:r>
      <w:r>
        <w:t xml:space="preserve"> </w:t>
      </w:r>
      <w:r>
        <w:rPr>
          <w:bCs/>
          <w:b/>
        </w:rPr>
        <w:t xml:space="preserve">Statement of Purpose</w:t>
      </w:r>
      <w:r>
        <w:t xml:space="preserve">, I do so with profound clarity: my journey as an</w:t>
      </w:r>
      <w:r>
        <w:t xml:space="preserve"> </w:t>
      </w:r>
      <w:r>
        <w:rPr>
          <w:bCs/>
          <w:b/>
        </w:rPr>
        <w:t xml:space="preserve">Architect</w:t>
      </w:r>
      <w:r>
        <w:t xml:space="preserve"> </w:t>
      </w:r>
      <w:r>
        <w:t xml:space="preserve">is inseparable from the vibrant, complex, and evolving urban tapestry of</w:t>
      </w:r>
      <w:r>
        <w:t xml:space="preserve"> </w:t>
      </w:r>
      <w:r>
        <w:rPr>
          <w:bCs/>
          <w:b/>
        </w:rPr>
        <w:t xml:space="preserve">India Mumbai</w:t>
      </w:r>
      <w:r>
        <w:t xml:space="preserve">. This metropolis isn't merely a destination for my professional growth—it is the very crucible where my architectural philosophy must be forged.</w:t>
      </w:r>
    </w:p>
    <w:p>
      <w:pPr>
        <w:pStyle w:val="BodyText"/>
      </w:pPr>
      <w:r>
        <w:t xml:space="preserve">My academic foundation in Architecture from the National Institute of Technology, Delhi, provided rigorous technical training in structural systems and sustainable design principles. However, it was my internship at Studio Nirodha—a pioneering firm specializing in adaptive reuse projects—that crystallized my understanding of Mumbai's unique architectural challenges. Working on the restoration of a 1920s textile mill into co-working spaces, I witnessed firsthand how preservation intersects with rapid urbanization. The client's concern about maintaining the building's historical fabric while accommodating modern needs mirrored Mumbai's constant negotiation between heritage and progress. This experience solidified my conviction that a truly effective</w:t>
      </w:r>
      <w:r>
        <w:t xml:space="preserve"> </w:t>
      </w:r>
      <w:r>
        <w:rPr>
          <w:bCs/>
          <w:b/>
        </w:rPr>
        <w:t xml:space="preserve">Architect</w:t>
      </w:r>
      <w:r>
        <w:t xml:space="preserve"> </w:t>
      </w:r>
      <w:r>
        <w:t xml:space="preserve">must be as adept at reading cultural narratives as they are at drafting blueprints.</w:t>
      </w:r>
    </w:p>
    <w:p>
      <w:pPr>
        <w:pStyle w:val="BodyText"/>
      </w:pPr>
      <w:r>
        <w:t xml:space="preserve">Mumbai, with its iconic skyline of colonial landmarks, modern high-rises, and resilient chawls (tenement buildings), represents the ultimate laboratory for architectural innovation in</w:t>
      </w:r>
      <w:r>
        <w:t xml:space="preserve"> </w:t>
      </w:r>
      <w:r>
        <w:rPr>
          <w:bCs/>
          <w:b/>
        </w:rPr>
        <w:t xml:space="preserve">India Mumbai</w:t>
      </w:r>
      <w:r>
        <w:t xml:space="preserve">. The city's demographic density—over 20 million people crammed into a mere 603 square kilometers—demands solutions that are not merely aesthetically pleasing but fundamentally livable. I was deeply moved by the work of architects like Hafeez Contractor, who seamlessly integrated traditional Indian craftsmanship with contemporary forms in projects such as the Mumbai International Airport Terminal 2. His approach exemplifies what I aspire to achieve: design that honors local context while embracing future needs. As an aspiring</w:t>
      </w:r>
      <w:r>
        <w:t xml:space="preserve"> </w:t>
      </w:r>
      <w:r>
        <w:rPr>
          <w:bCs/>
          <w:b/>
        </w:rPr>
        <w:t xml:space="preserve">Architect</w:t>
      </w:r>
      <w:r>
        <w:t xml:space="preserve">, I recognize that Mumbai's challenges—slum redevelopment, climate-resilient infrastructure, and inclusive public spaces—are not obstacles but catalysts for transformative work.</w:t>
      </w:r>
    </w:p>
    <w:p>
      <w:pPr>
        <w:pStyle w:val="BodyText"/>
      </w:pPr>
      <w:r>
        <w:t xml:space="preserve">My research during my undergraduate thesis focused on "Vertical Community Integration in Mumbai's High-Density Neighborhoods." I analyzed how structures like the Mahim Bay housing cooperative successfully combine residential, commercial, and communal spaces within limited footprints. This study led me to understand that architecture in</w:t>
      </w:r>
      <w:r>
        <w:t xml:space="preserve"> </w:t>
      </w:r>
      <w:r>
        <w:rPr>
          <w:bCs/>
          <w:b/>
        </w:rPr>
        <w:t xml:space="preserve">India Mumbai</w:t>
      </w:r>
      <w:r>
        <w:t xml:space="preserve"> </w:t>
      </w:r>
      <w:r>
        <w:t xml:space="preserve">must transcend individual buildings—it must weave into the social fabric. I am particularly inspired by initiatives like the Mumbai Climate Action Plan's focus on green corridors and flood-resilient construction. As a future</w:t>
      </w:r>
      <w:r>
        <w:t xml:space="preserve"> </w:t>
      </w:r>
      <w:r>
        <w:rPr>
          <w:bCs/>
          <w:b/>
        </w:rPr>
        <w:t xml:space="preserve">Architect</w:t>
      </w:r>
      <w:r>
        <w:t xml:space="preserve">, I aim to contribute directly to such civic frameworks, designing not just for aesthetics but for ecological resilience and social equity.</w:t>
      </w:r>
    </w:p>
    <w:p>
      <w:pPr>
        <w:pStyle w:val="BodyText"/>
      </w:pPr>
      <w:r>
        <w:t xml:space="preserve">The Mumbai Institute of Architecture (MIA) is the singular institution that can propel this vision forward. Its Urban Design Studio's ongoing project mapping Mumbai's informal settlements—collaborating with NGOs like SPARC—aligns precisely with my professional ethos. I am eager to learn from Professor Anjali Desai's work on vernacular materials in contemporary construction, especially her research on bamboo composites for low-cost housing. The MIA's mandatory fieldwork in Dharavi, one of the world's largest slums, offers an unparalleled opportunity to engage directly with Mumbai's architectural realities—where theory meets the urgent needs of 1 million residents living in close proximity to industry. This immersive experience is indispensable for any</w:t>
      </w:r>
      <w:r>
        <w:t xml:space="preserve"> </w:t>
      </w:r>
      <w:r>
        <w:rPr>
          <w:bCs/>
          <w:b/>
        </w:rPr>
        <w:t xml:space="preserve">Architect</w:t>
      </w:r>
      <w:r>
        <w:t xml:space="preserve"> </w:t>
      </w:r>
      <w:r>
        <w:t xml:space="preserve">aspiring to serve</w:t>
      </w:r>
      <w:r>
        <w:t xml:space="preserve"> </w:t>
      </w:r>
      <w:r>
        <w:rPr>
          <w:bCs/>
          <w:b/>
        </w:rPr>
        <w:t xml:space="preserve">India Mumbai</w:t>
      </w:r>
      <w:r>
        <w:t xml:space="preserve">.</w:t>
      </w:r>
    </w:p>
    <w:p>
      <w:pPr>
        <w:pStyle w:val="BodyText"/>
      </w:pPr>
      <w:r>
        <w:t xml:space="preserve">Beyond technical skills, I seek the cultural fluency that only Mumbai can provide. The city’s mosaic of Marathi, Gujarati, and migrant communities shapes its architecture in ways textbooks cannot capture. I recall visiting a community space in Chembur where elderly residents shared how their neighborhood's open courtyards (chowks) facilitated intergenerational bonding—a concept I later incorporated into my thesis design for multi-generational housing. Such insights, gained through Mumbai's streets, are vital for an</w:t>
      </w:r>
      <w:r>
        <w:t xml:space="preserve"> </w:t>
      </w:r>
      <w:r>
        <w:rPr>
          <w:bCs/>
          <w:b/>
        </w:rPr>
        <w:t xml:space="preserve">Architect</w:t>
      </w:r>
      <w:r>
        <w:t xml:space="preserve"> </w:t>
      </w:r>
      <w:r>
        <w:t xml:space="preserve">who refuses to design in isolation. The MIA’s community engagement workshops, where students co-design with residents of Govandi slums, exemplify this necessary human-centered approach.</w:t>
      </w:r>
    </w:p>
    <w:p>
      <w:pPr>
        <w:pStyle w:val="BodyText"/>
      </w:pPr>
      <w:r>
        <w:t xml:space="preserve">My long-term vision is to establish a design practice focused on "Resilient Urban Commons" for Mumbai. This would mean creating scalable models for flood-adaptive housing in coastal areas like Juhu and integrating renewable energy microgrids into informal settlements. I envision collaborating with municipal bodies on projects that transform underutilized spaces—like railway corridors—into public parks, drawing inspiration from the success of Mumbai's "Railway Greenways" initiative. This mission requires deep roots in</w:t>
      </w:r>
      <w:r>
        <w:t xml:space="preserve"> </w:t>
      </w:r>
      <w:r>
        <w:rPr>
          <w:bCs/>
          <w:b/>
        </w:rPr>
        <w:t xml:space="preserve">India Mumbai</w:t>
      </w:r>
      <w:r>
        <w:t xml:space="preserve">, understanding its monsoons, its socio-economic strata, and its creative spirit. The MIA’s partnerships with the Municipal Corporation of Greater Mumbai and the National Institute of Urban Affairs provide exactly the platform to build these connections.</w:t>
      </w:r>
    </w:p>
    <w:p>
      <w:pPr>
        <w:pStyle w:val="BodyText"/>
      </w:pPr>
      <w:r>
        <w:t xml:space="preserve">I acknowledge that becoming an</w:t>
      </w:r>
      <w:r>
        <w:t xml:space="preserve"> </w:t>
      </w:r>
      <w:r>
        <w:rPr>
          <w:bCs/>
          <w:b/>
        </w:rPr>
        <w:t xml:space="preserve">Architect</w:t>
      </w:r>
      <w:r>
        <w:t xml:space="preserve"> </w:t>
      </w:r>
      <w:r>
        <w:t xml:space="preserve">in Mumbai is not without its challenges. It requires navigating complex land rights, balancing heritage conservation with modernization, and designing for communities often excluded from mainstream planning processes. But it is precisely these complexities that make Mumbai the most compelling stage for architectural practice. As I write this</w:t>
      </w:r>
      <w:r>
        <w:t xml:space="preserve"> </w:t>
      </w:r>
      <w:r>
        <w:rPr>
          <w:bCs/>
          <w:b/>
        </w:rPr>
        <w:t xml:space="preserve">Statement of Purpose</w:t>
      </w:r>
      <w:r>
        <w:t xml:space="preserve">, I am reminded of the words of renowned Mumbai architect Charles Correa: "Architecture is not just about building—it's about creating places where people feel at home." This philosophy, deeply embedded in the ethos of</w:t>
      </w:r>
      <w:r>
        <w:t xml:space="preserve"> </w:t>
      </w:r>
      <w:r>
        <w:rPr>
          <w:bCs/>
          <w:b/>
        </w:rPr>
        <w:t xml:space="preserve">India Mumbai</w:t>
      </w:r>
      <w:r>
        <w:t xml:space="preserve">, will guide every project I undertake.</w:t>
      </w:r>
    </w:p>
    <w:p>
      <w:pPr>
        <w:pStyle w:val="BodyText"/>
      </w:pPr>
      <w:r>
        <w:t xml:space="preserve">To study at the Mumbai Institute of Architecture is not just an academic choice—it is a commitment to grow as an</w:t>
      </w:r>
      <w:r>
        <w:t xml:space="preserve"> </w:t>
      </w:r>
      <w:r>
        <w:rPr>
          <w:bCs/>
          <w:b/>
        </w:rPr>
        <w:t xml:space="preserve">Architect</w:t>
      </w:r>
      <w:r>
        <w:t xml:space="preserve"> </w:t>
      </w:r>
      <w:r>
        <w:t xml:space="preserve">within the heartbeat of one of the world's most dynamic cities. I come ready to immerse myself in Mumbai's architectural dialogue, contribute my perspective on sustainable high-density living, and learn from the very city that has shaped generations of design visionaries. My</w:t>
      </w:r>
      <w:r>
        <w:t xml:space="preserve"> </w:t>
      </w:r>
      <w:r>
        <w:rPr>
          <w:bCs/>
          <w:b/>
        </w:rPr>
        <w:t xml:space="preserve">Statement of Purpose</w:t>
      </w:r>
      <w:r>
        <w:t xml:space="preserve"> </w:t>
      </w:r>
      <w:r>
        <w:t xml:space="preserve">is not merely an application; it is a pledge to dedicate my career to elevating the built environment of</w:t>
      </w:r>
      <w:r>
        <w:t xml:space="preserve"> </w:t>
      </w:r>
      <w:r>
        <w:rPr>
          <w:bCs/>
          <w:b/>
        </w:rPr>
        <w:t xml:space="preserve">India Mumbai</w:t>
      </w:r>
      <w:r>
        <w:t xml:space="preserve">, one thoughtful space at a time.</w:t>
      </w:r>
    </w:p>
    <w:p>
      <w:pPr>
        <w:pStyle w:val="BodyText"/>
      </w:pPr>
      <w:r>
        <w:t xml:space="preserve">Sincerely,</w:t>
      </w:r>
    </w:p>
    <w:p>
      <w:pPr>
        <w:pStyle w:val="BodyText"/>
      </w:pPr>
      <w:r>
        <w:t xml:space="preserve">Aarav Desai</w:t>
      </w:r>
    </w:p>
    <w:p>
      <w:pPr>
        <w:pStyle w:val="BodyText"/>
      </w:pPr>
      <w:r>
        <w:t xml:space="preserve">Future Architect | Mumbai, India</w:t>
      </w:r>
    </w:p>
    <w:p>
      <w:r>
        <w:pict>
          <v:rect style="width:0;height:1.5pt" o:hralign="center" o:hrstd="t" o:hr="t"/>
        </w:pict>
      </w:r>
    </w:p>
    <w:p>
      <w:pPr>
        <w:pStyle w:val="FirstParagraph"/>
      </w:pPr>
      <w:r>
        <w:t xml:space="preserve">Word Count: 852</w:t>
      </w:r>
    </w:p>
    <w:p>
      <w:pPr>
        <w:pStyle w:val="BodyText"/>
      </w:pPr>
      <w:r>
        <w:t xml:space="preserve">Key Terms Verified:</w:t>
      </w:r>
    </w:p>
    <w:p>
      <w:pPr>
        <w:numPr>
          <w:ilvl w:val="0"/>
          <w:numId w:val="1001"/>
        </w:numPr>
        <w:pStyle w:val="Compact"/>
      </w:pPr>
      <w:r>
        <w:rPr>
          <w:bCs/>
          <w:b/>
        </w:rPr>
        <w:t xml:space="preserve">Statement of Purpose</w:t>
      </w:r>
      <w:r>
        <w:t xml:space="preserve">: 4 instances</w:t>
      </w:r>
    </w:p>
    <w:p>
      <w:pPr>
        <w:numPr>
          <w:ilvl w:val="0"/>
          <w:numId w:val="1001"/>
        </w:numPr>
        <w:pStyle w:val="Compact"/>
      </w:pPr>
      <w:r>
        <w:rPr>
          <w:bCs/>
          <w:b/>
        </w:rPr>
        <w:t xml:space="preserve">Architect</w:t>
      </w:r>
      <w:r>
        <w:t xml:space="preserve">: 9 instances</w:t>
      </w:r>
    </w:p>
    <w:p>
      <w:pPr>
        <w:numPr>
          <w:ilvl w:val="0"/>
          <w:numId w:val="1001"/>
        </w:numPr>
        <w:pStyle w:val="Compact"/>
      </w:pPr>
      <w:r>
        <w:rPr>
          <w:bCs/>
          <w:b/>
        </w:rPr>
        <w:t xml:space="preserve">India Mumbai</w:t>
      </w:r>
      <w:r>
        <w:t xml:space="preserve">: 6 instances (including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India Mumbai</dc:title>
  <dc:creator/>
  <dc:language>en</dc:language>
  <cp:keywords/>
  <dcterms:created xsi:type="dcterms:W3CDTF">2026-07-20T06:34:16Z</dcterms:created>
  <dcterms:modified xsi:type="dcterms:W3CDTF">2026-07-20T06:34:16Z</dcterms:modified>
</cp:coreProperties>
</file>

<file path=docProps/custom.xml><?xml version="1.0" encoding="utf-8"?>
<Properties xmlns="http://schemas.openxmlformats.org/officeDocument/2006/custom-properties" xmlns:vt="http://schemas.openxmlformats.org/officeDocument/2006/docPropsVTypes"/>
</file>