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in</w:t>
      </w:r>
      <w:r>
        <w:t xml:space="preserve"> </w:t>
      </w:r>
      <w:r>
        <w:t xml:space="preserve">Iran</w:t>
      </w:r>
      <w:r>
        <w:t xml:space="preserve"> </w:t>
      </w:r>
      <w:r>
        <w:t xml:space="preserve">Tehran</w:t>
      </w:r>
    </w:p>
    <w:bookmarkStart w:id="20" w:name="X67c1733494089d86c25973a9dfe004cf22ff96c"/>
    <w:p>
      <w:pPr>
        <w:pStyle w:val="Heading1"/>
      </w:pPr>
      <w:r>
        <w:t xml:space="preserve">Statement of Purpose: Advancing Sustainable Architecture in Iran Tehran</w:t>
      </w:r>
    </w:p>
    <w:p>
      <w:pPr>
        <w:pStyle w:val="FirstParagraph"/>
      </w:pPr>
      <w:r>
        <w:t xml:space="preserve">As an aspiring Architect deeply committed to shaping the urban landscape of my homeland, I submit this Statement of Purpose with unwavering dedication to contribute meaningfully to the architectural evolution of Iran Tehran. My journey toward becoming a professional Architect has been defined by a profound appreciation for Iran's rich cultural heritage and a pragmatic vision for addressing Tehran's complex urban challenges. This Statement of Purpose articulates my academic foundation, professional experiences, and strategic commitment to elevating architectural practice within Iran Tehran—a city where historical grandeur collides with the pressures of rapid modernization.</w:t>
      </w:r>
    </w:p>
    <w:p>
      <w:pPr>
        <w:pStyle w:val="BodyText"/>
      </w:pPr>
      <w:r>
        <w:t xml:space="preserve">My fascination with architecture began in the ancient streets of Tehran, where I witnessed how traditional Persian elements—such as windcatchers (badgirs), geometric tilework (girih), and courtyard layouts (ayvān)—harmonized human habitation with Iran's arid climate. These early observations crystallized into a professional imperative: to merge centuries-old wisdom with contemporary sustainable technologies for Tehran’s burgeoning population of over 9 million residents. During my undergraduate studies in Architecture at the University of Tehran, I immersed myself in courses on Iranian vernacular architecture, seismic design (critical for Iran's earthquake-prone terrain), and urban sociology. My thesis project—a proposal for adaptive reuse of Qajar-era structures in Enghelab Street—earned departmental recognition and solidified my belief that an Architect must be a cultural custodian as much as a designer.</w:t>
      </w:r>
    </w:p>
    <w:p>
      <w:pPr>
        <w:pStyle w:val="BodyText"/>
      </w:pPr>
      <w:r>
        <w:t xml:space="preserve">Professional experience further refined my perspective. As an intern at Tehran-based architectural firm "Negin Estetik," I collaborated on projects like the Kowsar Residential Complex, where I integrated passive cooling strategies inspired by traditional Iranian architecture to reduce energy consumption by 32%. This work exposed me to Tehran’s unique constraints: severe air pollution, land scarcity, and the urgent need for earthquake-resistant infrastructure. More significantly, it revealed how political and economic factors often compromise architectural integrity in Iran Tehran. I documented these challenges through a research paper titled "Urban Fragmentation in Contemporary Tehran," which argued that sustainable growth requires Architects to engage deeply with community stakeholders—not just clients or policymakers—to ensure projects serve marginalized neighborhoods like Shahr-e Rey and Valiasr Street.</w:t>
      </w:r>
    </w:p>
    <w:p>
      <w:pPr>
        <w:pStyle w:val="BodyText"/>
      </w:pPr>
      <w:r>
        <w:t xml:space="preserve">My motivation transcends technical proficiency; it is rooted in a moral obligation to Iran Tehran. The city’s architectural identity faces dual threats: the erasure of cultural heritage through uncontrolled development, and the proliferation of monotonous high-rises that ignore Tehran’s topography. As an Architect, I envision a future where new constructions dialogue with historic sites like Golestan Palace and Darband Valley, rather than dominate them. This philosophy informs my proposed master's research at the University of Tehran’s Faculty of Architecture: "Hybrid Design Frameworks for Earthquake-Resilient Housing in Iran Tehran." By combining traditional pishevak (mudbrick) techniques with modern cross-laminated timber systems, I aim to create affordable, culturally resonant housing solutions for Tehran’s underserved communities—a direct response to the city’s 2023 housing crisis report highlighting 1.4 million residents in substandard dwellings.</w:t>
      </w:r>
    </w:p>
    <w:p>
      <w:pPr>
        <w:pStyle w:val="BodyText"/>
      </w:pPr>
      <w:r>
        <w:t xml:space="preserve">Why pursue this path now? Iran Tehran stands at a pivotal moment. The government’s "Tehran Sustainable City Plan" prioritizes green infrastructure, yet implementation lags due to fragmented expertise. As an Architect, I can bridge this gap by advocating for policies that mandate cultural sensitivity in urban development—a stance informed by my volunteer work with the Iranian Cultural Heritage Organization (ICHO), where I assisted in digitizing historic sites threatened by urban expansion. My goal is not merely to design buildings but to catalyze systemic change: through community workshops, collaborating with local NGOs like "Tehran Green," and publishing accessible guides on sustainable materials for small-scale developers across Iran Tehran.</w:t>
      </w:r>
    </w:p>
    <w:p>
      <w:pPr>
        <w:pStyle w:val="BodyText"/>
      </w:pPr>
      <w:r>
        <w:t xml:space="preserve">My academic trajectory prepares me for this mission. I’ve mastered BIM software (Revit, AutoCAD) and parametric modeling tools (Grasshopper), but equally vital are my fluency in Persian architecture theory—studying works by pioneers like Ali Sardar Afkhami—and fieldwork skills honed through archaeological site surveys in Isfahan. These competencies position me to address Tehran’s most pressing needs: creating resilient infrastructure post-earthquake, mitigating urban heat islands via green corridors, and preserving the city’s soul amid hyper-modernization. For instance, my proposed "Shahr-e No" (New City) project integrates rooftop gardens inspired by Safavid-era chahar bagh (four-part garden) layouts to cool neighborhoods while honoring Iran’s environmental ethos.</w:t>
      </w:r>
    </w:p>
    <w:p>
      <w:pPr>
        <w:pStyle w:val="BodyText"/>
      </w:pPr>
      <w:r>
        <w:t xml:space="preserve">This Statement of Purpose is not a mere academic exercise—it is a pledge. As an Architect in Iran Tehran, I reject the notion that progress must sacrifice culture. My work will honor the legacy of Iranian architects like Hojatolislam Khoi and Nader Ardalan while pioneering innovations suited to Tehran’s ecological realities. I envision leading multidisciplinary teams that include engineers, historians, and community leaders to co-create spaces where heritage isn’t preserved in museums but lived daily. In a city where every building tells a story of resilience—from the ruins of ancient Elamite settlements to contemporary eco-neighborhoods—I am committed to ensuring those stories continue with dignity.</w:t>
      </w:r>
    </w:p>
    <w:p>
      <w:pPr>
        <w:pStyle w:val="BodyText"/>
      </w:pPr>
      <w:r>
        <w:t xml:space="preserve">Ultimately, my vision for Iran Tehran is one where architecture serves humanity first: as shelter, as cultural anchor, and as a testament to Iran’s enduring legacy. I seek the rigorous training and mentorship available at [University/Institution Name] to transform this vision into reality. This Statement of Purpose embodies not just my aspirations but my responsibility—to be an Architect who elevates Tehran from a mere megacity into a model of sustainable, culturally profound urban living for all Iranians.</w:t>
      </w:r>
    </w:p>
    <w:p>
      <w:pPr>
        <w:pStyle w:val="BodyText"/>
      </w:pPr>
      <w:r>
        <w:t xml:space="preserve">In closing, I reiterate that as an Architect dedicated to Iran Tehran, I will never design in isolation. Every line drawn on paper must serve the people who will inhabit it—a principle etched in the very soul of Persian architecture. The future of Iran’s capital depends on Architects who understand that true innovation lies at the intersection of history and hope, tradition and technology. With humility and resolve, I stand ready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in Iran Tehran</dc:title>
  <dc:creator/>
  <cp:keywords/>
  <dcterms:created xsi:type="dcterms:W3CDTF">2026-05-03T00:09:26Z</dcterms:created>
  <dcterms:modified xsi:type="dcterms:W3CDTF">2026-05-03T00:09:26Z</dcterms:modified>
</cp:coreProperties>
</file>

<file path=docProps/custom.xml><?xml version="1.0" encoding="utf-8"?>
<Properties xmlns="http://schemas.openxmlformats.org/officeDocument/2006/custom-properties" xmlns:vt="http://schemas.openxmlformats.org/officeDocument/2006/docPropsVTypes"/>
</file>