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1ed0d10f300c9dbb8afd1e8ccf18d01336a1b54"/>
    <w:p>
      <w:pPr>
        <w:pStyle w:val="Heading1"/>
      </w:pPr>
      <w:r>
        <w:t xml:space="preserve">Statement of Purpose: Cultivating Sustainable Architecture in Japan Kyoto</w:t>
      </w:r>
    </w:p>
    <w:p>
      <w:pPr>
        <w:pStyle w:val="FirstParagraph"/>
      </w:pPr>
      <w:r>
        <w:t xml:space="preserve">As an aspiring Architect with a profound reverence for cultural preservation and innovative design, I submit this Statement of Purpose to articulate my unwavering commitment to contribute meaningfully to the architectural landscape of Japan Kyoto. My journey as an Architect has been meticulously shaped by a deep fascination with Kyoto’s unique synthesis of ancient traditions and contemporary urban evolution—a city where every stone courtyard whispers stories of centuries past while embracing cutting-edge sustainable practices. This Statement of Purpose embodies my professional trajectory, cultural immersion goals, and dedication to elevating architecture in Japan Kyoto through a lens that honors heritage while envisioning tomorrow.</w:t>
      </w:r>
    </w:p>
    <w:p>
      <w:pPr>
        <w:pStyle w:val="BodyText"/>
      </w:pPr>
      <w:r>
        <w:t xml:space="preserve">My academic foundation at the University of Michigan’s Taubman College of Architecture and Urban Planning instilled rigorous technical proficiency in parametric design and sustainable materials science. However, it was my semester studying traditional Japanese joinery techniques under Kyoto-based master craftsman Kenji Tanaka that ignited my true calling. Immersing myself in Kyoto’s historic Gion district, I meticulously documented the structural ingenuity of kura warehouses and shoin-style tea rooms—where cedar beams interlock without nails, embodying principles of harmony (wa) and impermanence (mono no aware). This experience transcended academic study; it was a visceral understanding that architecture in Japan Kyoto must never be divorced from its cultural heartbeat. I realized that as an Architect, my role extends beyond creating structures—it is to become a steward of living history.</w:t>
      </w:r>
    </w:p>
    <w:p>
      <w:pPr>
        <w:pStyle w:val="BodyText"/>
      </w:pPr>
      <w:r>
        <w:t xml:space="preserve">My professional journey further cemented this philosophy during my tenure with Sasaki Associates in Boston, where I contributed to the design of a LEED Platinum community center integrating passive solar strategies. Yet, it was a pivotal internship at Kyoto’s renowned Tadao Ando’s firm (SANAA) that transformed my perspective. Working on the 2018 Ritsurin Garden renovation project, I observed how Ando’s minimalist concrete forms dialogue with the garden’s raked gravel and moss-covered stones. This taught me that in Japan Kyoto, architecture must listen first—to nature, to history, to community rhythm—before speaking through form. The city’s ability to preserve its identity while evolving (e.g., transforming a 100-year-old machiya into a carbon-neutral co-working space) revealed the true essence of contextual design. This is why I am drawn specifically to Japan Kyoto: it represents the world’s most sophisticated living laboratory for architectural continuity.</w:t>
      </w:r>
    </w:p>
    <w:p>
      <w:pPr>
        <w:pStyle w:val="BodyText"/>
      </w:pPr>
      <w:r>
        <w:t xml:space="preserve">My academic research culminated in a thesis titled "Digital Resonance: Algorithmic Reconstruction of Kyoto’s Vanishing Wooden Architecture," which proposed using AI to analyze fragmented historical timber structures and inform new sustainable building methodologies. This work directly addresses Kyoto’s urgent challenges: 45% of the city’s traditional wooden buildings are over 100 years old, facing seismic risks and urbanization pressures. As an Architect committed to Kyoto, I envision developing a community-led framework for adaptive reuse—using 3D-scanned data to guide repairs that maintain historical accuracy while integrating earthquake-resistant tech. For instance, I propose retrofitting Nishiki Market’s stalls with bamboo-reinforced concrete hybrids that echo traditional woodwork yet meet modern safety standards. This is not merely engineering; it is an act of cultural preservation through architecture.</w:t>
      </w:r>
    </w:p>
    <w:p>
      <w:pPr>
        <w:pStyle w:val="BodyText"/>
      </w:pPr>
      <w:r>
        <w:t xml:space="preserve">Why Kyoto? Beyond its UNESCO World Heritage sites, Kyoto embodies a philosophy of *ma* (negative space) and *wabi-sabi* (beauty in imperfection) that redefines architectural ethics. In Japan Kyoto, buildings are not static objects but dynamic participants in daily life—tea houses that open to gardens, temples whose shadows change with the seasons. My Statement of Purpose is anchored by this principle: architecture must serve human experience first. During my 2022 volunteer work at Kyoto’s Kiyomizu-dera Temple restoration project, I witnessed how community elders guided conservation efforts with oral histories of each wooden beam’s provenance. This reinforced that as an Architect in Japan Kyoto, I must prioritize local knowledge over global trends.</w:t>
      </w:r>
    </w:p>
    <w:p>
      <w:pPr>
        <w:pStyle w:val="BodyText"/>
      </w:pPr>
      <w:r>
        <w:t xml:space="preserve">My long-term vision is to establish a Kyoto-based studio specializing in "Heritage-Forward Architecture"—a practice where every design decision references historical precedents while solving modern needs. I aim to collaborate with Kyoto’s city planners on the *Kyoto Living Heritage Initiative*, advocating for policies that protect traditional districts (like Gion) from homogenized tourism development. For example, I would propose modular housing systems using reclaimed timber from dismantled machiya, designed for flexible use as residences or artisan workshops. This aligns with Kyoto’s 2025 "Carbon Neutral City" pledge and reflects the city’s unique position: it is both a global icon of tradition and a pioneer in sustainability.</w:t>
      </w:r>
    </w:p>
    <w:p>
      <w:pPr>
        <w:pStyle w:val="BodyText"/>
      </w:pPr>
      <w:r>
        <w:t xml:space="preserve">My fluency in Japanese (JLPT N2) and cultural adaptability—honed through years of living with Kyoto families—position me to collaborate seamlessly with local artisans, engineers, and civic leaders. I understand that architecture in Japan Kyoto requires patience: the *wabi-sabi* aesthetic embraces weathered textures; the process demands meticulous *omotenashi* (hospitality) in client engagement. As an Architect who has learned to read a kintsugi repair’s philosophy of beauty in brokenness, I approach every challenge with humility and respect for Kyoto’s legacy.</w:t>
      </w:r>
    </w:p>
    <w:p>
      <w:pPr>
        <w:pStyle w:val="BodyText"/>
      </w:pPr>
      <w:r>
        <w:t xml:space="preserve">Ultimately, this Statement of Purpose is a pledge to honor Kyoto not as a museum piece but as a living city where architecture breathes with its people. I seek to contribute not just my technical skills, but my commitment to making Japan Kyoto’s architectural soul visible in every new structure. Whether restoring a teahouse or designing zero-waste community centers, I will embody the role of an Architect who sees history as the foundation for innovation—not an obstacle. My journey has led me here: to Kyoto, where tradition and tomorrow are not opposites but partners in creating spaces that nourish both spirit and earth.</w:t>
      </w:r>
    </w:p>
    <w:p>
      <w:pPr>
        <w:pStyle w:val="BodyText"/>
      </w:pPr>
      <w:r>
        <w:t xml:space="preserve">As I stand before Kyoto’s ancient gates, I know my path as an Architect is clear. Japan Kyoto awaits not just my designs, but my dedication to weaving the past into the future. This Statement of Purpose is more than a document—it is a promise to make architecture in Japan Kyoto meaningful, enduring, and alive.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Japan Kyoto</dc:title>
  <dc:creator/>
  <dc:language>en</dc:language>
  <cp:keywords/>
  <dcterms:created xsi:type="dcterms:W3CDTF">2026-07-23T03:03:16Z</dcterms:created>
  <dcterms:modified xsi:type="dcterms:W3CDTF">2026-07-23T03:03:16Z</dcterms:modified>
</cp:coreProperties>
</file>

<file path=docProps/custom.xml><?xml version="1.0" encoding="utf-8"?>
<Properties xmlns="http://schemas.openxmlformats.org/officeDocument/2006/custom-properties" xmlns:vt="http://schemas.openxmlformats.org/officeDocument/2006/docPropsVTypes"/>
</file>