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Osaka</w:t>
      </w:r>
    </w:p>
    <w:bookmarkStart w:id="25" w:name="X69e52948ed39a6c4cdf0800ee54790509e807bc"/>
    <w:p>
      <w:pPr>
        <w:pStyle w:val="Heading1"/>
      </w:pPr>
      <w:r>
        <w:t xml:space="preserve">STATEMENT OF PURPOSE: CULTURAL INTEGRATION AND INNOVATIVE DESIGN AS AN ARCHITECT IN JAPAN OSAKA</w:t>
      </w:r>
    </w:p>
    <w:p>
      <w:pPr>
        <w:pStyle w:val="FirstParagraph"/>
      </w:pPr>
      <w:r>
        <w:t xml:space="preserve">As a dedicated and visionary Architect, I submit this Statement of Purpose to express my profound commitment to advancing my professional journey within the dynamic urban landscape of Japan Osaka. This document represents not merely an application, but a comprehensive articulation of how my architectural philosophy aligns with Osaka's unique cultural ethos and its future-oriented urban development vision. My aspiration to contribute meaningfully as an Architect in this globally revered city stems from a deep appreciation for Japanese design principles that harmonize tradition with cutting-edge innovation—a synergy I aim to embody throughout my career.</w:t>
      </w:r>
    </w:p>
    <w:bookmarkStart w:id="20" w:name="X14c6765f9f0889d18d5814077238fd6a83095fb"/>
    <w:p>
      <w:pPr>
        <w:pStyle w:val="Heading2"/>
      </w:pPr>
      <w:r>
        <w:t xml:space="preserve">Academic Foundation and Philosophical Alignment</w:t>
      </w:r>
    </w:p>
    <w:p>
      <w:pPr>
        <w:pStyle w:val="FirstParagraph"/>
      </w:pPr>
      <w:r>
        <w:t xml:space="preserve">My academic journey at the Royal Danish Academy of Fine Arts, School of Architecture, equipped me with a rigorous technical foundation while immersing me in cross-cultural design methodologies. My thesis project—</w:t>
      </w:r>
      <w:r>
        <w:rPr>
          <w:iCs/>
          <w:i/>
        </w:rPr>
        <w:t xml:space="preserve">"Urban Resilience Through Adaptive Reuse: Integrating Historical Fabric with Contemporary Needs"</w:t>
      </w:r>
      <w:r>
        <w:t xml:space="preserve">—demonstrated my commitment to context-sensitive architecture. This work directly resonates with Osaka's ongoing challenges of preserving its historic</w:t>
      </w:r>
      <w:r>
        <w:t xml:space="preserve"> </w:t>
      </w:r>
      <w:r>
        <w:rPr>
          <w:iCs/>
          <w:i/>
        </w:rPr>
        <w:t xml:space="preserve">kyōka</w:t>
      </w:r>
      <w:r>
        <w:t xml:space="preserve"> </w:t>
      </w:r>
      <w:r>
        <w:t xml:space="preserve">(merchant districts) while accommodating modern infrastructure demands. I meticulously studied the integration of traditional Japanese materials like</w:t>
      </w:r>
      <w:r>
        <w:t xml:space="preserve"> </w:t>
      </w:r>
      <w:r>
        <w:rPr>
          <w:iCs/>
          <w:i/>
        </w:rPr>
        <w:t xml:space="preserve">washi</w:t>
      </w:r>
      <w:r>
        <w:t xml:space="preserve"> </w:t>
      </w:r>
      <w:r>
        <w:t xml:space="preserve">paper and</w:t>
      </w:r>
      <w:r>
        <w:t xml:space="preserve"> </w:t>
      </w:r>
      <w:r>
        <w:rPr>
          <w:iCs/>
          <w:i/>
        </w:rPr>
        <w:t xml:space="preserve">sugi</w:t>
      </w:r>
      <w:r>
        <w:t xml:space="preserve"> </w:t>
      </w:r>
      <w:r>
        <w:t xml:space="preserve">wood in contemporary contexts—a practice I now seek to refine within Osaka's distinct urban fabric.</w:t>
      </w:r>
    </w:p>
    <w:p>
      <w:pPr>
        <w:pStyle w:val="BodyText"/>
      </w:pPr>
      <w:r>
        <w:t xml:space="preserve">I recognize that true architectural excellence in Japan Osaka transcends aesthetics; it demands cultural fluency. My intensive study of Kenzō Tange’s Osaka Expo ’70 masterplan and recent works by SANAA at the 21st Century Museum of Contemporary Art revealed how Japanese architecture operates as a living dialogue between past and future. This understanding is central to my Statement of Purpose: I do not merely aspire to design buildings, but to create spaces that honor Osaka’s identity while propelling its evolution.</w:t>
      </w:r>
    </w:p>
    <w:bookmarkEnd w:id="20"/>
    <w:bookmarkStart w:id="21" w:name="X5afead4df01be91ed312804c28d0aad0a5c07cf"/>
    <w:p>
      <w:pPr>
        <w:pStyle w:val="Heading2"/>
      </w:pPr>
      <w:r>
        <w:t xml:space="preserve">Professional Experience: Bridging Global Perspectives</w:t>
      </w:r>
    </w:p>
    <w:p>
      <w:pPr>
        <w:pStyle w:val="FirstParagraph"/>
      </w:pPr>
      <w:r>
        <w:t xml:space="preserve">My professional tenure at Herzog &amp; de Meuron in Zurich provided critical exposure to large-scale urban regeneration projects. However, it was my six-month internship at Tokyo-based Nihon Sekkei that crystallized my resolve to work in Japan Osaka. I contributed to the Kansai International Airport expansion, where I analyzed how spatial flow and materiality could enhance passenger experience—lessons directly applicable to Osaka Station’s ongoing redevelopment. Crucially, I learned that Japanese clients value meticulous attention to</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principles absent from Western architectural pedagogy but essential for success in Japan.</w:t>
      </w:r>
    </w:p>
    <w:p>
      <w:pPr>
        <w:pStyle w:val="BodyText"/>
      </w:pPr>
      <w:r>
        <w:t xml:space="preserve">This experience also deepened my appreciation for Osaka’s unique urban character. Unlike Tokyo’s vertical rigor, Osaka thrives on horizontal vibrancy—its</w:t>
      </w:r>
      <w:r>
        <w:t xml:space="preserve"> </w:t>
      </w:r>
      <w:r>
        <w:rPr>
          <w:iCs/>
          <w:i/>
        </w:rPr>
        <w:t xml:space="preserve">kōji</w:t>
      </w:r>
      <w:r>
        <w:t xml:space="preserve"> </w:t>
      </w:r>
      <w:r>
        <w:t xml:space="preserve">(alleyway) networks, street food culture, and community-centric spaces demand architecture that facilitates human connection. I observed how Japanese architects like Kazuyo Sejima seamlessly weave public interaction into institutional design—a philosophy I now integrate into my work. As an Architect seeking to establish roots in Japan Osaka, these insights are non-negotiable for creating meaningful places.</w:t>
      </w:r>
    </w:p>
    <w:bookmarkEnd w:id="21"/>
    <w:bookmarkStart w:id="22" w:name="Xab4840bcbc169f059a23a510f8b7add390c0b06"/>
    <w:p>
      <w:pPr>
        <w:pStyle w:val="Heading2"/>
      </w:pPr>
      <w:r>
        <w:t xml:space="preserve">Why Japan Osaka? Cultural and Professional Imperatives</w:t>
      </w:r>
    </w:p>
    <w:p>
      <w:pPr>
        <w:pStyle w:val="FirstParagraph"/>
      </w:pPr>
      <w:r>
        <w:t xml:space="preserve">My decision to pursue an Architect career in Osaka is not arbitrary but deeply rooted in strategic alignment with the city’s transformative ambitions. Osaka’s 2030 Vision emphasizes "human-centered urbanism" through projects like the Grand Front Osaka redevelopment, which prioritizes pedestrian connectivity and cultural integration—mirroring my professional ethos. Crucially, Osaka offers a distinctive balance: it is cosmopolitan enough to absorb international talent yet retains strong local identity, unlike Tokyo’s overwhelming scale. This environment allows an Architect to contribute without being subsumed by corporate giants.</w:t>
      </w:r>
    </w:p>
    <w:p>
      <w:pPr>
        <w:pStyle w:val="BodyText"/>
      </w:pPr>
      <w:r>
        <w:t xml:space="preserve">Moreover, Japan Osaka represents the ideal crucible for my architectural philosophy. The city’s resilience—rebuilding from the 1995 Kobe earthquake and recent flood mitigation initiatives—demands adaptive design solutions I have studied extensively. My proposed research on "Climate-Responsive Vernacular Architecture in Coastal Megacities" directly addresses Osaka’s vulnerability to extreme weather, positioning me to contribute immediately to local sustainability frameworks. This focus is vital: as an Architect operating within Japan Osaka, I intend to make tangible contributions beyond aesthetics.</w:t>
      </w:r>
    </w:p>
    <w:bookmarkEnd w:id="22"/>
    <w:bookmarkStart w:id="23" w:name="X721d5b8a0e667d13a1892eb61fea09952bd6f8f"/>
    <w:p>
      <w:pPr>
        <w:pStyle w:val="Heading2"/>
      </w:pPr>
      <w:r>
        <w:t xml:space="preserve">Future Vision: A Lifelong Commitment in Japan Osaka</w:t>
      </w:r>
    </w:p>
    <w:p>
      <w:pPr>
        <w:pStyle w:val="FirstParagraph"/>
      </w:pPr>
      <w:r>
        <w:t xml:space="preserve">This Statement of Purpose culminates in a clear professional roadmap. My immediate goal is to secure an Architect role with a firm specializing in public space design—such as the Osaka-based Kajima Corporation or international practices with strong local partnerships. I plan to earn my Japanese architectural license through the National Examination while deepening my mastery of</w:t>
      </w:r>
      <w:r>
        <w:t xml:space="preserve"> </w:t>
      </w:r>
      <w:r>
        <w:rPr>
          <w:iCs/>
          <w:i/>
        </w:rPr>
        <w:t xml:space="preserve">shinrin-yoku</w:t>
      </w:r>
      <w:r>
        <w:t xml:space="preserve"> </w:t>
      </w:r>
      <w:r>
        <w:t xml:space="preserve">(forest bathing) principles applied to urban planning, an emerging focus in Osaka’s new parks like Minoh Forest Park.</w:t>
      </w:r>
    </w:p>
    <w:p>
      <w:pPr>
        <w:pStyle w:val="BodyText"/>
      </w:pPr>
      <w:r>
        <w:t xml:space="preserve">In five years, I envision leading projects that embody Osaka’s spirit: perhaps revitalizing Dōtonbori’s waterfront with flood-adaptive architecture that preserves its nightlife energy, or designing affordable housing modules using local timber that honor</w:t>
      </w:r>
      <w:r>
        <w:t xml:space="preserve"> </w:t>
      </w:r>
      <w:r>
        <w:rPr>
          <w:iCs/>
          <w:i/>
        </w:rPr>
        <w:t xml:space="preserve">shinrin-yoku</w:t>
      </w:r>
      <w:r>
        <w:t xml:space="preserve"> </w:t>
      </w:r>
      <w:r>
        <w:t xml:space="preserve">concepts. My long-term ambition is to establish a practice rooted in the Kansai region, collaborating with Osaka University’s Graduate School of Engineering on sustainable materials research. This trajectory is not just professional—it is a cultural commitment to becoming part of Japan Osaka’s architectural legacy.</w:t>
      </w:r>
    </w:p>
    <w:bookmarkEnd w:id="23"/>
    <w:bookmarkStart w:id="24" w:name="X9bf2b49b65741e1bb42b59a33a9297fc81d4eab"/>
    <w:p>
      <w:pPr>
        <w:pStyle w:val="Heading2"/>
      </w:pPr>
      <w:r>
        <w:t xml:space="preserve">Conclusion: The Architect as Cultural Bridge</w:t>
      </w:r>
    </w:p>
    <w:p>
      <w:pPr>
        <w:pStyle w:val="FirstParagraph"/>
      </w:pPr>
      <w:r>
        <w:t xml:space="preserve">As an Architect, I understand that buildings are never neutral—they shape how communities live, interact, and remember. My Statement of Purpose affirms that I seek not merely to work in Japan Osaka but to embody its architectural spirit through every design choice. I bring a global perspective tempered by Japanese cultural respect—a balance critical for success in this city where every brick tells a story of continuity and change.</w:t>
      </w:r>
    </w:p>
    <w:p>
      <w:pPr>
        <w:pStyle w:val="BodyText"/>
      </w:pPr>
      <w:r>
        <w:t xml:space="preserve">I recognize that securing an Architect position in Japan Osaka requires more than technical skill; it demands humility, patience, and deep listening to the city’s rhythms. I am ready to learn from Osaka’s master carpenters, its community elders preserving</w:t>
      </w:r>
      <w:r>
        <w:t xml:space="preserve"> </w:t>
      </w:r>
      <w:r>
        <w:rPr>
          <w:iCs/>
          <w:i/>
        </w:rPr>
        <w:t xml:space="preserve">ningyō</w:t>
      </w:r>
      <w:r>
        <w:t xml:space="preserve"> </w:t>
      </w:r>
      <w:r>
        <w:t xml:space="preserve">(doll-making) traditions within architecture, and its young innovators redefining urban life. This is the essence of my commitment: to become not just an Architect in Japan Osaka, but a true steward of its built environment.</w:t>
      </w:r>
    </w:p>
    <w:p>
      <w:pPr>
        <w:pStyle w:val="BodyText"/>
      </w:pPr>
      <w:r>
        <w:t xml:space="preserve">I eagerly anticipate contributing to Osaka’s next chapter—a city where ancient</w:t>
      </w:r>
      <w:r>
        <w:t xml:space="preserve"> </w:t>
      </w:r>
      <w:r>
        <w:rPr>
          <w:iCs/>
          <w:i/>
        </w:rPr>
        <w:t xml:space="preserve">sumiyoshi</w:t>
      </w:r>
      <w:r>
        <w:t xml:space="preserve"> </w:t>
      </w:r>
      <w:r>
        <w:t xml:space="preserve">shrines coexist with hyper-modern transit hubs, and where every new building whispers respect for the past while embracing the future. This is why I stand before you today: as a committed Architect ready to make Japan Osaka my life's canvas.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Osaka</dc:title>
  <dc:creator/>
  <dc:language>en</dc:language>
  <cp:keywords/>
  <dcterms:created xsi:type="dcterms:W3CDTF">2026-07-20T18:43:04Z</dcterms:created>
  <dcterms:modified xsi:type="dcterms:W3CDTF">2026-07-20T18:43:04Z</dcterms:modified>
</cp:coreProperties>
</file>

<file path=docProps/custom.xml><?xml version="1.0" encoding="utf-8"?>
<Properties xmlns="http://schemas.openxmlformats.org/officeDocument/2006/custom-properties" xmlns:vt="http://schemas.openxmlformats.org/officeDocument/2006/docPropsVTypes"/>
</file>