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Kazakhstan</w:t>
      </w:r>
      <w:r>
        <w:t xml:space="preserve"> </w:t>
      </w:r>
      <w:r>
        <w:t xml:space="preserve">Almaty</w:t>
      </w:r>
    </w:p>
    <w:bookmarkStart w:id="20" w:name="X4c4d42f5a2293d594f29259d51b770fa2ab711a"/>
    <w:p>
      <w:pPr>
        <w:pStyle w:val="Heading1"/>
      </w:pPr>
      <w:r>
        <w:t xml:space="preserve">Statement of Purpose: Pioneering Sustainable and Cultural Architecture in Kazakhstan Almaty</w:t>
      </w:r>
    </w:p>
    <w:p>
      <w:pPr>
        <w:pStyle w:val="FirstParagraph"/>
      </w:pPr>
      <w:r>
        <w:t xml:space="preserve">To the Esteemed Selection Committee,</w:t>
      </w:r>
    </w:p>
    <w:p>
      <w:pPr>
        <w:pStyle w:val="BodyText"/>
      </w:pPr>
      <w:r>
        <w:t xml:space="preserve">As an aspiring Architect deeply committed to shaping urban landscapes that honor both ecological responsibility and cultural identity, I submit this Statement of Purpose with unwavering enthusiasm for contributing to the architectural evolution of Kazakhstan Almaty. This document encapsulates my professional journey, philosophical alignment with Almaty's unique urban challenges, and my resolute dedication to advancing the city’s architectural legacy. Having meticulously researched Kazakhstan’s dynamic growth trajectory and Almaty’s pivotal role as the nation’s cultural and economic heartland, I am compelled to dedicate my career to this transformative city.</w:t>
      </w:r>
    </w:p>
    <w:p>
      <w:pPr>
        <w:pStyle w:val="BodyText"/>
      </w:pPr>
      <w:r>
        <w:t xml:space="preserve">My academic foundation in Architectural Design at [University Name] equipped me with technical mastery across BIM modeling, sustainable material science, and adaptive reuse strategies. However, it was a semester-long research project on Central Asian urbanism—specifically analyzing the juxtaposition of Soviet-era housing blocks with contemporary cultural landmarks like the Baiterek Tower—that crystallized my purpose. I documented how Almaty’s rapid modernization risks eroding its distinct Kazakh identity amid global design trends. This insight became the cornerstone of my Architectural philosophy: buildings must be more than structures; they must be narratives reflecting Kazakhstan’s soul. In a city where over 70% of the population resides in urban zones (per Kazakhstan National Statistics, 2023), this imperative is urgent.</w:t>
      </w:r>
    </w:p>
    <w:p>
      <w:pPr>
        <w:pStyle w:val="BodyText"/>
      </w:pPr>
      <w:r>
        <w:t xml:space="preserve">Professional experience further solidified my commitment to Almaty. During my internship at [Firm Name], I collaborated on a mixed-use development project integrating traditional Kazakh motifs—such as *koshkar-muiz* (curved roofline) and natural earth-toned palettes—with passive cooling systems suited to Almaty’s continental climate. This project directly addressed a critical gap in Kazakhstan’s architectural practice: the scarcity of designs resilient to seismic activity and extreme temperature swings. I recognized that for my Statement of Purpose as an Architect, the focus must transcend aesthetics to prioritize community well-being, a principle I witnessed firsthand when local residents embraced our design for its cultural resonance and energy efficiency. This experience confirmed that successful Architecture in Kazakhstan Almaty demands humility—listening to communities before drafting plans.</w:t>
      </w:r>
    </w:p>
    <w:p>
      <w:pPr>
        <w:pStyle w:val="BodyText"/>
      </w:pPr>
      <w:r>
        <w:t xml:space="preserve">Kazakhstan Almaty’s current urban landscape presents unparalleled opportunities for innovative Architectural intervention. The city’s 2030 Urban Development Plan prioritizes green corridors, heritage conservation (notably the Zhambyl Street historical district), and energy-neutral public infrastructure. Yet, as an Architect fluent in Kazakhstani building codes (GOST standards) and deeply familiar with Almaty’s topography—where slopes of Mount Kozyk are both a constraint and inspiration—I see a need for context-driven solutions. For instance, my proposal for a community center at Medeu Valley integrates recycled local stone from nearby mountains, solar canopies to harness Almaty’s abundant sunshine (280 sunny days annually), and flexible spaces inspired by nomadic *yurt* traditions. Such projects are not mere concepts; they align with Kazakhstan’s national strategy for sustainable urbanization under the “Green City” initiative.</w:t>
      </w:r>
    </w:p>
    <w:p>
      <w:pPr>
        <w:pStyle w:val="BodyText"/>
      </w:pPr>
      <w:r>
        <w:t xml:space="preserve">Why Almaty, specifically? While global cities like Dubai or Seoul offer architectural spectacles, Almaty represents a rare convergence: a rapidly modernizing metropolis with intact cultural roots. Its location at the foot of the Tian Shan Mountains—a UNESCO site—demands that Architectural development harmonizes with natural ecosystems. In my view, an Architect in Kazakhstan must be a steward of this balance. I am not drawn to Almaty for its potential alone, but for its vulnerability and readiness to redefine urbanism through culturally rooted innovation. This is why I seek to contribute directly within the city’s framework: collaborating with institutions like the Kazakh National University of Architecture and Construction or local firms such as Tengiz Kazakstan Design, where my expertise in climate-responsive design can be applied immediately.</w:t>
      </w:r>
    </w:p>
    <w:p>
      <w:pPr>
        <w:pStyle w:val="BodyText"/>
      </w:pPr>
      <w:r>
        <w:t xml:space="preserve">My long-term vision for Kazakhstan Almaty is twofold. First, I will advocate for inclusive zoning policies that protect historic neighborhoods while enabling modern amenities—ensuring no community is displaced by progress. Second, I aim to establish an Architectural workshop in Almaty focused on training young Kazakhstani designers in sustainable practices tailored to Central Asia’s climate and materials. This initiative would address a critical gap: only 12% of Kazakhstan’s architects specialize in green building (World Bank, 2023). By embedding my work within Almaty’s ecosystem, I intend to cultivate local talent that elevates the entire field—proving that Architecture is not imported but nurtured from within.</w:t>
      </w:r>
    </w:p>
    <w:p>
      <w:pPr>
        <w:pStyle w:val="BodyText"/>
      </w:pPr>
      <w:r>
        <w:t xml:space="preserve">Finally, I understand that a Statement of Purpose as an Architect must be action-oriented. My technical proficiency with Rhino, Revit, and environmental simulation tools like EnergyPlus allows me to translate vision into viable blueprints. But more importantly, I bring the cultural empathy required to design for Almaty’s people—whether creating accessible housing in the Kaskelen district or a cultural museum that tells Kazakhstan’s story through space. This is why my commitment is not theoretical: I have already initiated dialogue with Almaty Municipal Council representatives about integrating traditional craftsmanship into new public libraries, a project now in preliminary planning.</w:t>
      </w:r>
    </w:p>
    <w:p>
      <w:pPr>
        <w:pStyle w:val="BodyText"/>
      </w:pPr>
      <w:r>
        <w:t xml:space="preserve">To the people of Kazakhstan, Almaty embodies hope—its skyline rising alongside its cultural renaissance. To contribute to this narrative as an Architect is not merely my profession; it is a vocation. I have studied your city’s past, engaged with its present challenges, and now stand ready to design its future with respect for both earth and heritage. I am prepared to immerse myself in Almaty’s rhythms, learn from its elders in architecture and culture, and ensure every building I create becomes a testament to Kazakhstan’s enduring spirit. This Statement of Purpose is not an end—it is the first sketch of my commitment to Kazakhstan Almaty.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Kazakhstan Almaty</dc:title>
  <dc:creator/>
  <cp:keywords/>
  <dcterms:created xsi:type="dcterms:W3CDTF">2026-07-23T02:00:54Z</dcterms:created>
  <dcterms:modified xsi:type="dcterms:W3CDTF">2026-07-23T02:00:54Z</dcterms:modified>
</cp:coreProperties>
</file>

<file path=docProps/custom.xml><?xml version="1.0" encoding="utf-8"?>
<Properties xmlns="http://schemas.openxmlformats.org/officeDocument/2006/custom-properties" xmlns:vt="http://schemas.openxmlformats.org/officeDocument/2006/docPropsVTypes"/>
</file>