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Architectural</w:t>
      </w:r>
      <w:r>
        <w:t xml:space="preserve"> </w:t>
      </w:r>
      <w:r>
        <w:t xml:space="preserve">Vision</w:t>
      </w:r>
      <w:r>
        <w:t xml:space="preserve"> </w:t>
      </w:r>
      <w:r>
        <w:t xml:space="preserve">for</w:t>
      </w:r>
      <w:r>
        <w:t xml:space="preserve"> </w:t>
      </w:r>
      <w:r>
        <w:t xml:space="preserve">Myanmar</w:t>
      </w:r>
      <w:r>
        <w:t xml:space="preserve"> </w:t>
      </w:r>
      <w:r>
        <w:t xml:space="preserve">Yangon</w:t>
      </w:r>
    </w:p>
    <w:bookmarkStart w:id="21" w:name="statement-of-purpose"/>
    <w:p>
      <w:pPr>
        <w:pStyle w:val="Heading1"/>
      </w:pPr>
      <w:r>
        <w:t xml:space="preserve">STATEMENT OF PURPOSE</w:t>
      </w:r>
    </w:p>
    <w:bookmarkStart w:id="20" w:name="X2a3aab3e7794de7cdf16978c664987f35cfd5c2"/>
    <w:p>
      <w:pPr>
        <w:pStyle w:val="Heading2"/>
      </w:pPr>
      <w:r>
        <w:t xml:space="preserve">Cultivating Sustainable Architecture in Myanmar Yangon</w:t>
      </w:r>
    </w:p>
    <w:p>
      <w:pPr>
        <w:pStyle w:val="FirstParagraph"/>
      </w:pPr>
      <w:r>
        <w:t xml:space="preserve">As a dedicated Architect with five years of professional experience in Southeast Asian urban development, I am writing this Statement of Purpose to formally express my commitment to contributing to the evolving architectural landscape of Myanmar Yangon. My journey has been defined by a profound admiration for Myanmar's cultural heritage and a deep-seated responsibility toward creating architecture that honors tradition while addressing contemporary urban challenges. Yangon, with its unique blend of colonial heritage, Buddhist sacred spaces, and rapidly developing metropolis, represents the most compelling canvas for my architectural philosophy to take root.</w:t>
      </w:r>
    </w:p>
    <w:p>
      <w:pPr>
        <w:pStyle w:val="BodyText"/>
      </w:pPr>
      <w:r>
        <w:t xml:space="preserve">My academic foundation began at the University of Mandalay's Faculty of Architecture, where I graduated with honors in 2019. My thesis, "Integrating Traditional Burmese Elements into Modern Residential Frameworks," examined how traditional *aung* (wooden latticework) and *pavilion* forms could inform sustainable high-density housing solutions. This research was not merely theoretical; I spent six months documenting Yangon's historic neighborhoods—particularly the deteriorating colonial-era buildings in Sule Pagoda area and the intricate teak-wood structures of Insein Road—collecting data on material degradation, spatial patterns, and community usage. These field studies revealed that Yangon's architectural identity is at a critical crossroads: rapid urbanization threatens irreplaceable cultural assets while failing to provide dignified housing for 3 million residents in informal settlements.</w:t>
      </w:r>
    </w:p>
    <w:p>
      <w:pPr>
        <w:pStyle w:val="BodyText"/>
      </w:pPr>
      <w:r>
        <w:t xml:space="preserve">Professionally, I joined the Yangon-based firm</w:t>
      </w:r>
      <w:r>
        <w:t xml:space="preserve"> </w:t>
      </w:r>
      <w:r>
        <w:rPr>
          <w:iCs/>
          <w:i/>
        </w:rPr>
        <w:t xml:space="preserve">Shwe Pyi Thar Architects</w:t>
      </w:r>
      <w:r>
        <w:t xml:space="preserve"> </w:t>
      </w:r>
      <w:r>
        <w:t xml:space="preserve">in 2020, where I contributed to the award-winning *Kamayut Community Center* project. This multi-generational space—designed for a neighborhood displaced by riverbank erosion—became my laboratory for contextual design. We repurposed salvaged teak from dismantled colonial buildings, incorporated traditional *kyauk* (water channel) drainage systems to address monsoon flooding, and created flexible communal spaces inspired by local *shinbyu* (novitiation) ceremonies. The project’s success—recognized at the 2022 ASEAN Architecture Awards—proved that culturally attuned architecture isn’t merely aesthetic but essential for community resilience. It also cemented my conviction: as an Architect in Myanmar Yangon, I must prioritize adaptive reuse over demolition and ecological intelligence over expediency.</w:t>
      </w:r>
    </w:p>
    <w:p>
      <w:pPr>
        <w:pStyle w:val="BodyText"/>
      </w:pPr>
      <w:r>
        <w:t xml:space="preserve">What drives me to commit fully to Yangon is the city’s paradoxical urgency. On one hand, Yangon boasts 370 heritage buildings under protection by the Department of Archaeology and National Museum, yet over 60% face severe structural risks due to inadequate maintenance funding and uncontrolled development. On the other, its population growth rate (2.1% annually) outpaces housing provision by 45%, forcing families into unsafe shantytowns along the Yangon River. As an Architect in Myanmar Yangon, I see not just buildings but living systems—each structure a thread in the city’s cultural tapestry that must be mended with care. The recent National Urban Policy (2023) explicitly calls for "heritage-sensitive development," and I am prepared to translate this policy into practice through evidence-based design.</w:t>
      </w:r>
    </w:p>
    <w:p>
      <w:pPr>
        <w:pStyle w:val="BodyText"/>
      </w:pPr>
      <w:r>
        <w:t xml:space="preserve">My proposed contribution centers on three pillars:</w:t>
      </w:r>
      <w:r>
        <w:t xml:space="preserve"> </w:t>
      </w:r>
      <w:r>
        <w:rPr>
          <w:bCs/>
          <w:b/>
        </w:rPr>
        <w:t xml:space="preserve">heritage conservation</w:t>
      </w:r>
      <w:r>
        <w:t xml:space="preserve">,</w:t>
      </w:r>
      <w:r>
        <w:t xml:space="preserve"> </w:t>
      </w:r>
      <w:r>
        <w:rPr>
          <w:bCs/>
          <w:b/>
        </w:rPr>
        <w:t xml:space="preserve">sustainable urban mobility</w:t>
      </w:r>
      <w:r>
        <w:t xml:space="preserve">, and</w:t>
      </w:r>
      <w:r>
        <w:t xml:space="preserve"> </w:t>
      </w:r>
      <w:r>
        <w:rPr>
          <w:bCs/>
          <w:b/>
        </w:rPr>
        <w:t xml:space="preserve">community co-design</w:t>
      </w:r>
      <w:r>
        <w:t xml:space="preserve">. First, I will collaborate with the Yangon Heritage Trust to develop a digital archive of endangered structures using drone photogrammetry—ensuring no detail of *hadaing* (carved wooden doors) or *kyaik* (Buddhist shrine elements) is lost. Second, I aim to design low-cost transit-oriented housing along the Yangon Circular Railway corridor, integrating solar-powered communal kitchens and vertical gardens that mitigate urban heat island effects. Third, and most crucially, I will establish neighborhood "design workshops" where elders share stories of traditional building techniques while youth provide insights on modern needs—transforming passive recipients into active participants in shaping their environment.</w:t>
      </w:r>
    </w:p>
    <w:p>
      <w:pPr>
        <w:pStyle w:val="BodyText"/>
      </w:pPr>
      <w:r>
        <w:t xml:space="preserve">This approach directly addresses the core challenges facing Myanmar Yangon today. Unlike many foreign architects who impose generic "international" styles, my work will remain anchored in local materiality (such as bamboo and sun-dried brick), climate-responsive forms, and communal spatial logic. I’ve already initiated this through my volunteer work with *Yangon Urban Futures*, where we retrofitted a dilapidated *monastery* into a solar-powered community hub using recycled glass from Yangon’s old markets. The project received endorsement from U Than Tun, former Director of the Department of Architecture, who noted: "This is architecture that breathes with Yangon." That validation fuels my resolve to deepen this work.</w:t>
      </w:r>
    </w:p>
    <w:p>
      <w:pPr>
        <w:pStyle w:val="BodyText"/>
      </w:pPr>
      <w:r>
        <w:t xml:space="preserve">My long-term vision extends beyond individual projects to systemic change. I plan to establish a practice focused exclusively on Myanmar Yangon, partnering with local artisans’ cooperatives and universities like the Yangon Institute of Technology. By training young Burmese Architect-graduates in heritage conservation techniques—such as traditional mortar recipes and timber joinery—I aim to build institutional capacity that outlasts any single project. I also intend to advocate for policy shifts through evidence-based reports, such as my current draft on "Integrating Cultural Heritage into Yangon’s Climate Resilience Strategy," which proposes tax incentives for adaptive reuse of heritage buildings in flood-prone zones.</w:t>
      </w:r>
    </w:p>
    <w:p>
      <w:pPr>
        <w:pStyle w:val="BodyText"/>
      </w:pPr>
      <w:r>
        <w:t xml:space="preserve">To the selection committee reviewing this Statement of Purpose, I offer this pledge: As an Architect committed to Myanmar Yangon, I will never treat the city as a canvas for external aesthetics but as a living organism requiring respectful dialogue. Every line I draw on my drafting board will consider not just structural integrity, but whether it honors the ancestors who walked these streets and safeguards the children who will inherit this city. The challenges are immense—funding gaps, policy fragmentation, climate volatility—but so is the opportunity to redefine what urban architecture can mean for a nation reclaiming its identity.</w:t>
      </w:r>
    </w:p>
    <w:p>
      <w:pPr>
        <w:pStyle w:val="BodyText"/>
      </w:pPr>
      <w:r>
        <w:t xml:space="preserve">In Myanmar Yangon, architecture must be more than shelter—it must be memory made tangible, resilience embodied in wood and stone, and hope given form. I am prepared to dedicate my career to this sacred task.</w:t>
      </w:r>
    </w:p>
    <w:p>
      <w:pPr>
        <w:pStyle w:val="BodyText"/>
      </w:pPr>
      <w:r>
        <w:t xml:space="preserve">Sincerely,</w:t>
      </w:r>
      <w:r>
        <w:br/>
      </w:r>
      <w:r>
        <w:rPr>
          <w:bCs/>
          <w:b/>
        </w:rPr>
        <w:t xml:space="preserve">Thet Hlaing</w:t>
      </w:r>
      <w:r>
        <w:br/>
      </w:r>
      <w:r>
        <w:t xml:space="preserve">Registered Architect (Myanmar Architects Registration Board, #MYA-2020-887)</w:t>
      </w:r>
      <w:r>
        <w:br/>
      </w:r>
      <w:r>
        <w:t xml:space="preserve">Yangon, Myanmar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Architectural Vision for Myanmar Yangon</dc:title>
  <dc:creator/>
  <dc:language>en</dc:language>
  <cp:keywords/>
  <dcterms:created xsi:type="dcterms:W3CDTF">2025-12-08T21:20:02Z</dcterms:created>
  <dcterms:modified xsi:type="dcterms:W3CDTF">2025-12-08T21:20:02Z</dcterms:modified>
</cp:coreProperties>
</file>

<file path=docProps/custom.xml><?xml version="1.0" encoding="utf-8"?>
<Properties xmlns="http://schemas.openxmlformats.org/officeDocument/2006/custom-properties" xmlns:vt="http://schemas.openxmlformats.org/officeDocument/2006/docPropsVTypes"/>
</file>