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Netherlands</w:t>
      </w:r>
      <w:r>
        <w:t xml:space="preserve"> </w:t>
      </w:r>
      <w:r>
        <w:t xml:space="preserve">Amsterdam</w:t>
      </w:r>
    </w:p>
    <w:bookmarkStart w:id="20" w:name="X77abe1c8d1b4c586d82e6dd13608e18b9289d57"/>
    <w:p>
      <w:pPr>
        <w:pStyle w:val="Heading1"/>
      </w:pPr>
      <w:r>
        <w:t xml:space="preserve">Statement of Purpose: Pursuing Architectural Excellence in the Netherlands Amsterdam Context</w:t>
      </w:r>
    </w:p>
    <w:p>
      <w:pPr>
        <w:pStyle w:val="FirstParagraph"/>
      </w:pPr>
      <w:r>
        <w:t xml:space="preserve">As I prepare this Statement of Purpose, I am firmly grounded in a profound commitment to architectural practice that resonates with the innovative spirit and socio-cultural fabric of the Netherlands, particularly within the vibrant cityscape of Amsterdam. This document articulates not merely my academic trajectory but my unwavering dedication to becoming a transformative Architect whose work is intrinsically shaped by and contributes meaningfully to Amsterdam's unique urban ecosystem. The Netherlands, globally recognized for its pioneering approaches to sustainable design, water management, and social equity in architecture, represents the ideal environment for me to refine my vision as an Architect. Amsterdam—where historic preservation harmonizes with cutting-edge innovation—is not just a destination but the essential crucible for my professional evolution.</w:t>
      </w:r>
    </w:p>
    <w:p>
      <w:pPr>
        <w:pStyle w:val="BodyText"/>
      </w:pPr>
      <w:r>
        <w:t xml:space="preserve">My fascination with architecture began during childhood explorations of Amsterdam’s layered urban identity. The seamless integration of centuries-old canal houses with contemporary structures like the NDSM Wharf’s adaptive reuse projects revealed how architecture shapes community resilience and identity. This early exposure crystallized my aspiration to become an Architect who transcends mere aesthetics, instead addressing complex challenges such as climate adaptation, housing affordability, and inclusive urbanization—issues that Amsterdam confronts daily. My undergraduate studies in Architecture at [University Name] were deliberately structured to align with Dutch pedagogical principles: emphasizing collaborative design studios, environmental systems thinking (informed by the Netherlands’ renowned expertise in water-sensitive urban design), and community engagement. Projects such as my thesis on "Floating Neighborhoods for Amsterdam’s Climate Resilience" required rigorous analysis of local hydrological data and stakeholder workshops with Amsterdam-based NGOs—a direct immersion into the city’s real-world challenges.</w:t>
      </w:r>
    </w:p>
    <w:p>
      <w:pPr>
        <w:pStyle w:val="BodyText"/>
      </w:pPr>
      <w:r>
        <w:t xml:space="preserve">What distinguishes the Netherlands in architectural education is its insistence on contextual intelligence. Unlike approaches prioritizing singular aesthetic statements, Dutch institutions like TU Delft or the AKV|St.Joost foster a methodology where design emerges from deep engagement with place-specific narratives. I actively sought opportunities to study this ethos through a summer program at Amsterdam’s renowned Atelier 10, where I collaborated on a community-led housing prototype for the Oosterpark neighborhood. This experience underscored how Amsterdam’s *stadsdeel* (neighborhood) governance model empowers Architects to co-create solutions with residents—a practice I now advocate as fundamental to ethical design. The Netherlands’ leadership in circular architecture (evidenced by initiatives like the Cradle to Cradle certification and projects such as the</w:t>
      </w:r>
      <w:r>
        <w:t xml:space="preserve"> </w:t>
      </w:r>
      <w:r>
        <w:rPr>
          <w:iCs/>
          <w:i/>
        </w:rPr>
        <w:t xml:space="preserve">De Ceuvel</w:t>
      </w:r>
      <w:r>
        <w:t xml:space="preserve"> </w:t>
      </w:r>
      <w:r>
        <w:t xml:space="preserve">sustainability village) has further solidified my resolve: I aim not only to build structures but to catalyze regenerative urban systems.</w:t>
      </w:r>
    </w:p>
    <w:p>
      <w:pPr>
        <w:pStyle w:val="BodyText"/>
      </w:pPr>
      <w:r>
        <w:t xml:space="preserve">I am drawn specifically to Amsterdam for its unparalleled density of architectural innovation. The city’s ability to balance preservation (e.g., the ongoing conservation of the UNESCO-listed Jordaan district) with radical forward-thinking—seen in projects like the *Witte de Withstraat* cultural hub or the *Bos en Lommer* mixed-use development—exemplifies a holistic architectural philosophy I aspire to embody. The Netherlands’ national strategy for climate adaptation (Delta Programme), integrated into urban planning, provides a critical framework for my work as an Architect. Amsterdam’s commitment to 100% carbon-neutral districts by 2050 and its extensive network of cycling infrastructure offer the perfect laboratory to develop solutions that are both technically rigorous and socially embedded. This is not merely an academic interest; it is a professional imperative I have actively pursued through my research on passive cooling in historic Amsterdam housing, published in [Journal Name].</w:t>
      </w:r>
    </w:p>
    <w:p>
      <w:pPr>
        <w:pStyle w:val="BodyText"/>
      </w:pPr>
      <w:r>
        <w:t xml:space="preserve">My professional development has been meticulously oriented toward contributing to this ecosystem. As an intern at MVRDV, I contributed to the *Markthal* retail and housing complex’s environmental analysis—studying how its iconic arch structure optimizes natural light and ventilation in a dense urban context. This project illuminated how Amsterdam’s Architectural practice thrives on interdisciplinary collaboration (with engineers, policymakers, and community groups), a methodology I now apply to my own work. I also co-founded [Initiative Name], an initiative promoting accessible design workshops for Amsterdam’s diverse immigrant communities—a testament to my belief that the future Architect must be a facilitator of inclusive urban narratives.</w:t>
      </w:r>
    </w:p>
    <w:p>
      <w:pPr>
        <w:pStyle w:val="BodyText"/>
      </w:pPr>
      <w:r>
        <w:t xml:space="preserve">The Netherlands’ academic rigor and cultural ethos provide the ideal foundation for this mission. I have selected [Specific University/Program Name] because its curriculum directly addresses the intersection of climate urgency and architectural practice through courses like "Sustainable Urban Morphology" and "Socially Inclusive Design." The opportunity to learn under professors such as Dr. [Name], whose work on adaptive reuse in Dutch heritage sites aligns with my research, is invaluable. Furthermore, Amsterdam’s ecosystem—featuring the Stedelijk Museum’s architectural exhibitions, the annual Dutch Design Week (where I presented my thesis), and active networks like BNA (Netherlands Association of Architects)—offers continuous inspiration and collaboration opportunities unavailable elsewhere.</w:t>
      </w:r>
    </w:p>
    <w:p>
      <w:pPr>
        <w:pStyle w:val="BodyText"/>
      </w:pPr>
      <w:r>
        <w:t xml:space="preserve">My long-term vision as an Architect is clear: to establish a practice rooted in Amsterdam that pioneers climate-responsive, community-driven solutions for the city’s evolving needs. I aim to contribute to projects like the *Amsterdam Smart City* initiative or the redevelopment of former industrial zones (e.g., NDSM Wharf), where architecture directly impacts social cohesion and ecological resilience. The Netherlands’ leadership in global architectural discourse—through organizations like RIBA International and its influence on UN-Habitat policies—ensures that work done here has ripple effects worldwide. As an Architect, I reject the notion of design as a solitary act; instead, I embrace the Dutch ethos where every structure is a catalyst for dialogue between people, place, and planet.</w:t>
      </w:r>
    </w:p>
    <w:p>
      <w:pPr>
        <w:pStyle w:val="BodyText"/>
      </w:pPr>
      <w:r>
        <w:t xml:space="preserve">Thus, this Statement of Purpose is not merely an application but a declaration: my journey as an Architect has been purposefully directed toward Amsterdam’s unique challenges and opportunities. The Netherlands represents more than a country—it embodies the future of architecture that is sustainable, equitable, and deeply human. I am prepared to immerse myself fully in Amsterdam’s dynamic architectural community, learning from its past while co-creating its resilient future. With my academic foundation, hands-on experience in Amsterdam’s context, and unwavering commitment to ethical practice, I am ready to contribute as a dedicated Architect who will honor the city’s legacy while innovating for generations to come.</w:t>
      </w:r>
    </w:p>
    <w:p>
      <w:pPr>
        <w:pStyle w:val="BodyText"/>
      </w:pPr>
      <w:r>
        <w:t xml:space="preserve">Amsterdam awaits not just a student, but an active participant in its architectural continuum—a promise I intend to fulfill with every project, every collaboration, and every design decision made within the Netherlands.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Netherlands Amsterdam</dc:title>
  <dc:creator/>
  <dc:language>en</dc:language>
  <cp:keywords/>
  <dcterms:created xsi:type="dcterms:W3CDTF">2025-12-08T07:37:14Z</dcterms:created>
  <dcterms:modified xsi:type="dcterms:W3CDTF">2025-12-08T07:37:14Z</dcterms:modified>
</cp:coreProperties>
</file>

<file path=docProps/custom.xml><?xml version="1.0" encoding="utf-8"?>
<Properties xmlns="http://schemas.openxmlformats.org/officeDocument/2006/custom-properties" xmlns:vt="http://schemas.openxmlformats.org/officeDocument/2006/docPropsVTypes"/>
</file>