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Architectural</w:t>
      </w:r>
      <w:r>
        <w:t xml:space="preserve"> </w:t>
      </w:r>
      <w:r>
        <w:t xml:space="preserve">Vision</w:t>
      </w:r>
      <w:r>
        <w:t xml:space="preserve"> </w:t>
      </w:r>
      <w:r>
        <w:t xml:space="preserve">for</w:t>
      </w:r>
      <w:r>
        <w:t xml:space="preserve"> </w:t>
      </w:r>
      <w:r>
        <w:t xml:space="preserve">New</w:t>
      </w:r>
      <w:r>
        <w:t xml:space="preserve"> </w:t>
      </w:r>
      <w:r>
        <w:t xml:space="preserve">Zealand</w:t>
      </w:r>
      <w:r>
        <w:t xml:space="preserve"> </w:t>
      </w:r>
      <w:r>
        <w:t xml:space="preserve">Wellington</w:t>
      </w:r>
    </w:p>
    <w:bookmarkStart w:id="21" w:name="statement-of-purpose"/>
    <w:p>
      <w:pPr>
        <w:pStyle w:val="Heading1"/>
      </w:pPr>
      <w:r>
        <w:t xml:space="preserve">STATEMENT OF PURPOSE</w:t>
      </w:r>
    </w:p>
    <w:bookmarkStart w:id="20" w:name="X927df5341073dccf3a756076273b123e9bcb499"/>
    <w:p>
      <w:pPr>
        <w:pStyle w:val="Heading2"/>
      </w:pPr>
      <w:r>
        <w:t xml:space="preserve">Pursuing Architectural Excellence in New Zealand Wellington</w:t>
      </w:r>
    </w:p>
    <w:p>
      <w:pPr>
        <w:pStyle w:val="FirstParagraph"/>
      </w:pPr>
      <w:r>
        <w:t xml:space="preserve">As I prepare to submit this Statement of Purpose, I am compelled to articulate my unwavering commitment to becoming a transformative Architect within New Zealand's vibrant capital, Wellington. This document serves not merely as an application but as a testament to my professional ethos and vision for contributing meaningfully to Wellington's architectural landscape—a city where the interplay of natural beauty, cultural dynamism, and sustainable innovation creates unparalleled opportunities for design excellence.</w:t>
      </w:r>
    </w:p>
    <w:p>
      <w:pPr>
        <w:pStyle w:val="BodyText"/>
      </w:pPr>
      <w:r>
        <w:t xml:space="preserve">My journey toward architectural practice has been deeply rooted in a philosophy that sees buildings not as mere structures but as living embodiments of community identity and environmental responsibility. After completing my Master of Architecture at the University of Auckland, where I specialized in sustainable urban design, I undertook an internship with a leading Wellington-based firm focused on adaptive reuse projects. This experience solidified my conviction that New Zealand Wellington represents a unique canvas for architectural innovation—one where historical context seamlessly merges with contemporary challenges like seismic resilience, climate adaptation, and cultural inclusivity.</w:t>
      </w:r>
    </w:p>
    <w:p>
      <w:pPr>
        <w:pStyle w:val="BodyText"/>
      </w:pPr>
      <w:r>
        <w:t xml:space="preserve">Wellington’s distinctive character—shaped by its dramatic topography, Pacific coastline, and creative energy—demands an Architect who understands the symbiosis between built form and natural environment. During my internship on the Te Whare Wānanga (Māori University Campus) expansion project, I collaborated with local iwi to integrate Māori design principles (such as *whakapapa*—ancestral connection) into modern infrastructure. This project exemplified how an Architect must navigate cultural narratives while addressing functional needs. It taught me that in New Zealand Wellington, every building carries a story: one of resilience after the 1855 Wairarapa earthquake, of Māori *tūrangawaewae* (place of standing), and of future generations demanding sustainable communities. My approach as an Architect will always honor these layers.</w:t>
      </w:r>
    </w:p>
    <w:p>
      <w:pPr>
        <w:pStyle w:val="BodyText"/>
      </w:pPr>
      <w:r>
        <w:t xml:space="preserve">What draws me specifically to Wellington is its status as Aotearoa’s creative heart—where architecture thrives at the intersection of policy, ecology, and community. The city’s ambitious *Wellington Climate Action Plan* (aiming for carbon neutrality by 2030) and its innovative *Waterfront Development Strategy* present critical opportunities to apply my expertise in low-carbon design. I am particularly inspired by projects like Te Papa Tongarewa’s recent energy-efficient retrofit and the emerging 'Green Streets' initiative, which transform underutilized urban corridors into ecological assets. As a future Architect in New Zealand Wellington, I intend to champion such holistic approaches—designing buildings that actively regenerate ecosystems rather than deplete them.</w:t>
      </w:r>
    </w:p>
    <w:p>
      <w:pPr>
        <w:pStyle w:val="BodyText"/>
      </w:pPr>
      <w:r>
        <w:t xml:space="preserve">My professional trajectory has prepared me for Wellington’s unique demands. At the Christchurch Earthquake Recovery Project, I led a team developing modular housing solutions using locally sourced timber and recycled materials, directly addressing post-disaster needs while prioritizing community input. This work aligns with Wellington’s emphasis on *resilient cities*—a principle enshrined in New Zealand’s *Building Code Amendment (2023)*. I also co-designed a Māori cultural hub in Porirua that won the NZIA National Award for Community Architecture, demonstrating my commitment to culturally responsive design. In Wellington, where 20% of the population identifies as Māori and indigenous perspectives are increasingly central to urban planning, this experience will be invaluable.</w:t>
      </w:r>
    </w:p>
    <w:p>
      <w:pPr>
        <w:pStyle w:val="BodyText"/>
      </w:pPr>
      <w:r>
        <w:t xml:space="preserve">I recognize that becoming a meaningful Architect in New Zealand Wellington requires more than technical skill—it necessitates deep community engagement. I plan to actively participate in the Wellington Architectural Association (WAA) and contribute to initiatives like *Design for Climate Action*, where Architects collaborate with scientists and policymakers. My goal is not just to design buildings but to foster dialogue: listening to kaitiaki (guardians) of land, working with local schools on urban literacy programs, and advocating for inclusive public spaces in neighborhoods like Petone or the CBD’s emerging waterfront zones. The recent *Wellington Urban Forest Strategy* underscores this imperative—greening cities isn’t optional; it’s existential.</w:t>
      </w:r>
    </w:p>
    <w:p>
      <w:pPr>
        <w:pStyle w:val="BodyText"/>
      </w:pPr>
      <w:r>
        <w:t xml:space="preserve">Critically, I understand that New Zealand Wellington operates within a framework of unique regulatory and cultural contexts. My familiarity with the *Resource Management Act*, *Te Ture Whenua Māori Act*, and Wellington City Council’s *Design Guide* ensures I will navigate these complexities ethically and effectively. For instance, my proposed design for a community health center in Miramar incorporates *marae*-style gathering spaces while meeting seismic standards—proving that cultural depth and technical rigor are inseparable. As an Architect, I will always prioritize the *whānau* (family) over the project brief.</w:t>
      </w:r>
    </w:p>
    <w:p>
      <w:pPr>
        <w:pStyle w:val="BodyText"/>
      </w:pPr>
      <w:r>
        <w:t xml:space="preserve">Looking ahead, my long-term vision for New Zealand Wellington is one where architecture actively advances social equity and ecological stewardship. I aim to establish a practice specializing in affordable, sustainable housing for Wellington’s growing community—addressing the city’s acute housing shortage without compromising on environmental integrity. With New Zealand’s *National Policy Statement on Urban Development* prioritizing compact, green cities, my work will contribute directly to this national vision. Furthermore, I seek to mentor emerging Māori and Pacific Island Architects through the NZIA Indigenous Architecture Network—a step toward diversifying Wellington’s design landscape.</w:t>
      </w:r>
    </w:p>
    <w:p>
      <w:pPr>
        <w:pStyle w:val="BodyText"/>
      </w:pPr>
      <w:r>
        <w:t xml:space="preserve">This Statement of Purpose is not a mere formality; it is a pledge to embed myself within Wellington’s architectural narrative. I envision waking each morning in Te Whanganui-a-Tara (Wellington Harbour), inspired by the city’s rolling hills and sea winds, ready to translate its spirit into spaces that heal, connect, and endure. As an Architect committed to New Zealand Wellington’s future, I will honor the past while building for a resilient tomorrow—one where every brick laid reflects our shared responsibility to people and place.</w:t>
      </w:r>
    </w:p>
    <w:p>
      <w:pPr>
        <w:pStyle w:val="BodyText"/>
      </w:pPr>
      <w:r>
        <w:t xml:space="preserve">I submit this Statement of Purpose with profound respect for the architectural legacy of Aotearoa and unwavering enthusiasm to contribute my skills, values, and passion to Wellington’s ongoing story. I am ready to become a vital part of the city where innovation meets tradition, where every building tells a story, and where an Architect’s work is measured not in square meters but in community well-being.</w:t>
      </w:r>
    </w:p>
    <w:p>
      <w:pPr>
        <w:pStyle w:val="BodyText"/>
      </w:pPr>
      <w:r>
        <w:t xml:space="preserve">Submitted with dedication to the spirit of Wellington,</w:t>
      </w:r>
    </w:p>
    <w:p>
      <w:pPr>
        <w:pStyle w:val="BodyText"/>
      </w:pPr>
      <w:r>
        <w:t xml:space="preserve">[Your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Architectural Vision for New Zealand Wellington</dc:title>
  <dc:creator/>
  <cp:keywords/>
  <dcterms:created xsi:type="dcterms:W3CDTF">2025-12-08T01:10:53Z</dcterms:created>
  <dcterms:modified xsi:type="dcterms:W3CDTF">2025-12-08T01:10:53Z</dcterms:modified>
</cp:coreProperties>
</file>

<file path=docProps/custom.xml><?xml version="1.0" encoding="utf-8"?>
<Properties xmlns="http://schemas.openxmlformats.org/officeDocument/2006/custom-properties" xmlns:vt="http://schemas.openxmlformats.org/officeDocument/2006/docPropsVTypes"/>
</file>