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Aspirations</w:t>
      </w:r>
      <w:r>
        <w:t xml:space="preserve"> </w:t>
      </w:r>
      <w:r>
        <w:t xml:space="preserve">in</w:t>
      </w:r>
      <w:r>
        <w:t xml:space="preserve"> </w:t>
      </w:r>
      <w:r>
        <w:t xml:space="preserve">Pakistan</w:t>
      </w:r>
      <w:r>
        <w:t xml:space="preserve"> </w:t>
      </w:r>
      <w:r>
        <w:t xml:space="preserve">Karachi</w:t>
      </w:r>
    </w:p>
    <w:bookmarkStart w:id="20" w:name="Xf20ebc968b64e49d9d6453879e7d09f4a61fb65"/>
    <w:p>
      <w:pPr>
        <w:pStyle w:val="Heading1"/>
      </w:pPr>
      <w:r>
        <w:t xml:space="preserve">Statement of Purpose: Cultivating Sustainable Futures as an Architect in Pakistan Karachi</w:t>
      </w:r>
    </w:p>
    <w:p>
      <w:pPr>
        <w:pStyle w:val="FirstParagraph"/>
      </w:pPr>
      <w:r>
        <w:t xml:space="preserve">From the vibrant chaos of Karachi’s streets to the serene beauty of its coastal horizons, my journey toward becoming a licensed Architect is deeply rooted in a profound commitment to shaping resilient, culturally rich, and socially equitable urban landscapes within Pakistan. This Statement of Purpose articulates my academic foundation, professional aspirations, and unwavering dedication to contributing meaningfully to the architectural evolution of Pakistan Karachi—a city where rapid urbanization collides with pressing environmental challenges and timeless cultural heritage. I aspire not merely to design buildings, but to engineer solutions that honor Karachi’s past while safeguarding its future.</w:t>
      </w:r>
    </w:p>
    <w:p>
      <w:pPr>
        <w:pStyle w:val="BodyText"/>
      </w:pPr>
      <w:r>
        <w:t xml:space="preserve">My fascination with architecture began during my childhood in Saddar, Karachi, where I witnessed the juxtaposition of colonial-era grandeur alongside informal settlements grappling with inadequate infrastructure. The monsoon floods of 2010 and 2022 became pivotal moments; I saw how poor urban planning exacerbated suffering, while traditional courtyard homes offered natural cooling resilience. This ignited a quest to merge technical expertise with social responsibility—a pursuit that led me to pursue a Bachelor of Architecture (B.Arch) at the National University of Sciences &amp; Technology (NUST), Islamabad, graduating with honors in 2021. My thesis, "Adaptive Reuse of Heritage Structures in Karachi’s Urban Fabric," examined the potential of transforming derelict 19th-century havelis in Clifton into community hubs—blending passive cooling techniques with modern accessibility. This project underscored my belief that architecture must serve people first, especially in densely populated cities like Karachi where 20 million residents face housing shortages and climate vulnerability.</w:t>
      </w:r>
    </w:p>
    <w:p>
      <w:pPr>
        <w:pStyle w:val="BodyText"/>
      </w:pPr>
      <w:r>
        <w:t xml:space="preserve">Professional experience further refined my vision. During an internship at Khan Architects (Karachi), I contributed to the design of a low-cost housing prototype for the Lyari Riverfront Resettlement Project, funded by the Sindh Urban Development Authority. My role involved site analysis amidst flood-prone zones, collaborating with civil engineers to integrate raised foundations and rainwater harvesting systems—directly addressing Karachi’s dual crises of water scarcity and flooding. I also volunteered with Habitat for Humanity Pakistan, assisting in post-flood reconstruction efforts in Orangi Town, where I learned firsthand how community engagement transforms technical plans into lived realities. These experiences cemented my conviction that an Architect in Pakistan Karachi must be a bridge between innovation and cultural context—understanding the vernacular language of local materials (like clay tiles and jali screens) while embracing sustainable technologies like solar ventilation.</w:t>
      </w:r>
    </w:p>
    <w:p>
      <w:pPr>
        <w:pStyle w:val="BodyText"/>
      </w:pPr>
      <w:r>
        <w:t xml:space="preserve">My decision to pursue advanced studies stems from the urgent need to deepen my expertise in climate-responsive design. Karachi’s urban heat island effect, projected to rise 2–3°C by 2050, demands architecture that mitigates environmental stress without compromising affordability. I am eager to engage with the Master of Architecture program at the University of Karachi’s Department of Architecture—specifically its focus on "Urban Resilience in South Asia." Courses like "Advanced Environmental Systems" and "Cultural Heritage Conservation" align precisely with my goal to develop scalable models for affordable, flood-adaptive housing. I aim to explore how traditional Sindhi architectural principles (such as the use of wind catchers or shaded courtyards) can be reinterpreted through parametric design tools, creating solutions that are both technologically advanced and culturally resonant. This academic pursuit is not theoretical; it’s a direct response to Pakistan Karachi’s most pressing need: housing that doesn’t just endure, but thrives.</w:t>
      </w:r>
    </w:p>
    <w:p>
      <w:pPr>
        <w:pStyle w:val="BodyText"/>
      </w:pPr>
      <w:r>
        <w:t xml:space="preserve">What distinguishes my approach as an Architect in Pakistan Karachi is my commitment to localization. While global trends like "smart cities" dominate discourse, I prioritize solutions rooted in local conditions. For instance, I am researching the feasibility of using recycled plastic waste—a growing issue in Karachi’s landfills—to create durable construction composites for low-income housing. This project, developed alongside engineers from NED University, exemplifies my belief that true architectural innovation emerges from understanding context: Karachi’s economy, ecology, and social dynamics. I also intend to partner with grassroots organizations like the Karachi Urban Lab to pilot community-led design workshops—ensuring that residents co-create spaces for their own needs rather than receiving top-down interventions.</w:t>
      </w:r>
    </w:p>
    <w:p>
      <w:pPr>
        <w:pStyle w:val="BodyText"/>
      </w:pPr>
      <w:r>
        <w:t xml:space="preserve">Looking ahead, my professional trajectory is unequivocally tied to Pakistan Karachi. Post-graduation, I plan to establish a practice focused on sustainable urban renewal, targeting areas like the historic Wazir Mansion district or the informal settlements along the Korangi River. My long-term vision aligns with Pakistan’s National Climate Change Policy and Karachi’s Smart City Initiative: designing energy-neutral public buildings, advocating for heritage-sensitive zoning laws, and training young architects in disaster-resilient practices. I am not merely seeking a career as an Architect; I aim to become a catalyst for systemic change where every structure we build—whether a school in Malir or an affordable housing block in Bahadurabad—becomes a testament to Karachi’s enduring spirit.</w:t>
      </w:r>
    </w:p>
    <w:p>
      <w:pPr>
        <w:pStyle w:val="BodyText"/>
      </w:pPr>
      <w:r>
        <w:t xml:space="preserve">This Statement of Purpose is more than an academic formality; it is a pledge. A pledge to the people of Pakistan Karachi who deserve cities that are not just functional, but dignified, sustainable, and deeply human. My journey from the alleys of Saddar to the global stage of architectural innovation has been guided by one truth: in a city as vibrant as Karachi, architecture must be both an art and an act of love. I am ready to dedicate my skills, knowledge, and passion to this mission—to ensure that when future generations look upon Karachi’s skyline, they see not just steel and concrete, but the enduring legacy of thoughtful design born from the heart of Pakistan.</w:t>
      </w:r>
    </w:p>
    <w:p>
      <w:pPr>
        <w:pStyle w:val="BodyText"/>
      </w:pPr>
      <w:r>
        <w:t xml:space="preserve">In conclusion, as a future Architect committed to Pakistan Karachi’s growth, I seek not merely opportunities for personal advancement but a platform to serve this city with integrity. My academic rigor, hands-on experience in Karachi’s unique context, and unwavering focus on community-centered design position me to contribute meaningfully from day one. I stand ready to embrace the challenges and joys of architectural practice in Pakistan—where every blueprint is a step toward a more just and resilient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Aspirations in Pakistan Karachi</dc:title>
  <dc:creator/>
  <cp:keywords/>
  <dcterms:created xsi:type="dcterms:W3CDTF">2026-07-21T05:42:02Z</dcterms:created>
  <dcterms:modified xsi:type="dcterms:W3CDTF">2026-07-21T05:42:02Z</dcterms:modified>
</cp:coreProperties>
</file>

<file path=docProps/custom.xml><?xml version="1.0" encoding="utf-8"?>
<Properties xmlns="http://schemas.openxmlformats.org/officeDocument/2006/custom-properties" xmlns:vt="http://schemas.openxmlformats.org/officeDocument/2006/docPropsVTypes"/>
</file>