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4949ec6396713db4889ad4f17c1f3590f966439"/>
    <w:p>
      <w:pPr>
        <w:pStyle w:val="Heading1"/>
      </w:pPr>
      <w:r>
        <w:t xml:space="preserve">Statement of Purpose: Advancing Sustainable Architecture in Riyadh, Saudi Arabia</w:t>
      </w:r>
    </w:p>
    <w:p>
      <w:pPr>
        <w:pStyle w:val="FirstParagraph"/>
      </w:pPr>
      <w:r>
        <w:t xml:space="preserve">As a dedicated and forward-thinking professional in the field of architecture, this Statement of Purpose outlines my unwavering commitment to contribute meaningfully to the transformative urban landscape of Saudi Arabia, specifically within the dynamic hub of Riyadh. My career trajectory has been meticulously aligned with the ambitious vision of Saudi Arabia's Vision 2030, which positions Riyadh not merely as a capital city but as a global beacon of innovation, cultural renaissance, and sustainable development. This Statement of Purpose serves as my formal declaration to become an integral part of this historic journey, where I envision applying my expertise as an Architect to shape the future skyline while respecting the profound cultural and environmental context of Saudi Arabia Riyadh.</w:t>
      </w:r>
    </w:p>
    <w:p>
      <w:pPr>
        <w:pStyle w:val="BodyText"/>
      </w:pPr>
      <w:r>
        <w:t xml:space="preserve">My academic foundation in Architecture, culminating in a Master’s degree from [University Name], emphasized not only technical excellence but also contextual sensitivity. Courses focused on sustainable design strategies for arid climates, cultural heritage integration, and urban planning within rapidly evolving Middle Eastern contexts provided me with the specialized knowledge required to address Riyadh's unique challenges. I delved deeply into passive cooling techniques, solar-responsive building facades, and water-efficient systems—critical considerations for an Architect operating in the intense heat of Saudi Arabia Riyadh. Furthermore, my thesis project investigated the adaptive reuse of historic structures within desert urban environments, directly mirroring the cultural preservation goals embedded within Riyadh’s own redevelopment initiatives like Diriyah Gate and Al-Masmak Palace revitalization. This academic rigor ensures I am not just a designer but a culturally attuned Architect ready to engage with Saudi Arabia's architectural narrative.</w:t>
      </w:r>
    </w:p>
    <w:p>
      <w:pPr>
        <w:pStyle w:val="BodyText"/>
      </w:pPr>
      <w:r>
        <w:t xml:space="preserve">Professionally, my experience spans diverse, large-scale projects across the Middle East, including high-profile mixed-use developments in Dubai and sustainable community planning in Abu Dhabi. However, it is Riyadh's specific trajectory that has consistently captivated me. The city’s transformation under Vision 2030—evident in megaprojects like Qiddiya Entertainment City, NEOM’s foundational elements near the capital, and the sprawling King Salman Park—represents the ultimate canvas for an Architect seeking to create meaningful, enduring impact. In my previous role as a Project Architect at [Firm Name], I led teams in designing energy-efficient residential communities featuring integrated solar panels and shaded public spaces optimized for Riyadh’s climate. This experience directly translates to Saudi Arabia's priorities: reducing carbon footprints, enhancing livability for residents under extreme temperatures, and fostering community-centric urban environments. My portfolio demonstrates a proven ability to deliver projects that balance cutting-edge design with practicality within the regional regulatory framework—a necessity for any Architect working in Saudi Arabia Riyadh.</w:t>
      </w:r>
    </w:p>
    <w:p>
      <w:pPr>
        <w:pStyle w:val="BodyText"/>
      </w:pPr>
      <w:r>
        <w:t xml:space="preserve">Crucially, I understand that thriving as an Architect in Saudi Arabia Riyadh requires more than technical skill; it demands profound cultural intelligence and adaptability. I have actively engaged with KSA business practices through professional workshops on local regulations (such as the Ministry of Municipal and Rural Affairs standards) and immersive learning about Islamic architectural principles, which emphasize harmony between built form, nature, and community values. I recognize that the role of an Architect in Saudi Arabia is not just about constructing buildings but crafting spaces that resonate with societal identity—spaces where heritage informs modernity. Riyadh’s unique position as a city seamlessly blending its rich Bedouin heritage with global aspirations makes it the ideal setting for this philosophy to flourish, and I am eager to contribute my perspective to this delicate balance.</w:t>
      </w:r>
    </w:p>
    <w:p>
      <w:pPr>
        <w:pStyle w:val="BodyText"/>
      </w:pPr>
      <w:r>
        <w:t xml:space="preserve">My aspiration transcends individual project success. I aim to become a catalyst for sustainable architectural practices across Saudi Arabia Riyadh, championing innovation that aligns with national environmental goals like the Saudi Green Initiative. This includes advocating for locally sourced, climate-responsive materials and integrating smart technologies to optimize energy use within urban environments. I am particularly inspired by Riyadh’s focus on creating pedestrian-friendly districts and green corridors—initiatives where my expertise in human-centered design can significantly contribute to improving the quality of life for millions of residents. My long-term vision is to mentor emerging talent, fostering a new generation of Architects who are not only technically proficient but also deeply invested in Saudi Arabia’s cultural and environmental legacy.</w:t>
      </w:r>
    </w:p>
    <w:p>
      <w:pPr>
        <w:pStyle w:val="BodyText"/>
      </w:pPr>
      <w:r>
        <w:t xml:space="preserve">Choosing Riyadh as the foundation for my professional contribution is not merely strategic; it is deeply personal. I am captivated by the city's vibrant energy, its tangible momentum towards a redefined future, and its unwavering commitment to elevating architectural excellence within an authentic Saudi context. This Statement of Purpose reflects my profound respect for Saudi Arabia's journey and my readiness to apply my skills as an Architect to meet the complex demands of this exciting phase of urban evolution. I am prepared to immerse myself fully in the local professional environment, collaborate effectively with government entities like the Public Investment Fund (PIF) and Riyadh Development Authority, and deliver work that stands as a testament to sustainable, culturally resonant design for Saudi Arabia Riyadh.</w:t>
      </w:r>
    </w:p>
    <w:p>
      <w:pPr>
        <w:pStyle w:val="BodyText"/>
      </w:pPr>
      <w:r>
        <w:t xml:space="preserve">Ultimately, my goal is clear: to be more than an Architect working in Saudi Arabia— I aspire to be a trusted contributor shaping the very soul of modern Riyadh. This Statement of Purpose is not merely an application; it is a pledge. A pledge to innovate responsibly, respect deeply, and build enduringly within the vibrant tapestry of Saudi Arabia Riyadh.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Architect Position - Riyadh, Saudi Arabia</dc:title>
  <dc:creator/>
  <cp:keywords/>
  <dcterms:created xsi:type="dcterms:W3CDTF">2026-07-20T21:50:25Z</dcterms:created>
  <dcterms:modified xsi:type="dcterms:W3CDTF">2026-07-20T21:50:25Z</dcterms:modified>
</cp:coreProperties>
</file>

<file path=docProps/custom.xml><?xml version="1.0" encoding="utf-8"?>
<Properties xmlns="http://schemas.openxmlformats.org/officeDocument/2006/custom-properties" xmlns:vt="http://schemas.openxmlformats.org/officeDocument/2006/docPropsVTypes"/>
</file>