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Sudan</w:t>
      </w:r>
      <w:r>
        <w:t xml:space="preserve"> </w:t>
      </w:r>
      <w:r>
        <w:t xml:space="preserve">Khartoum</w:t>
      </w:r>
    </w:p>
    <w:bookmarkStart w:id="20" w:name="Xf6c65995a054624eac77c7456da00e876c8ae0a"/>
    <w:p>
      <w:pPr>
        <w:pStyle w:val="Heading1"/>
      </w:pPr>
      <w:r>
        <w:t xml:space="preserve">Statement of Purpose: Advancing Sustainable Architecture in Sudan Khartoum</w:t>
      </w:r>
    </w:p>
    <w:p>
      <w:pPr>
        <w:pStyle w:val="FirstParagraph"/>
      </w:pPr>
      <w:r>
        <w:t xml:space="preserve">As an aspiring Architect deeply committed to the built environment of Sudan, I present this Statement of Purpose with unwavering dedication to shaping a future where innovation harmonizes with cultural heritage. My journey as an Architect has been forged through rigorous academic training, hands-on experience in climate-responsive design, and an intrinsic understanding of Sudan’s unique urban landscape. This document articulates my vision for contributing meaningfully to Khartoum—a city at the confluence of tradition and modernity—and underscores why my path aligns with the urgent architectural needs of Sudan Khartoum.</w:t>
      </w:r>
    </w:p>
    <w:p>
      <w:pPr>
        <w:pStyle w:val="BodyText"/>
      </w:pPr>
      <w:r>
        <w:t xml:space="preserve">My passion for architecture was ignited during childhood explorations of Khartoum’s historic quarters, where I marveled at the interplay between ancient Nubian motifs and colonial-era facades along the River Nile. This early fascination evolved into a professional mission: to become an Architect who bridges Sudan’s rich architectural legacy with contemporary sustainability demands. At the University of Khartoum, I immersed myself in courses on Vernacular Architecture and Urban Resilience, analyzing how traditional Sudanese techniques—such as *sukkari* plasterwork, wind towers (*malqafs*), and mudbrick construction—could inform modern solutions for Khartoum’s rapid urbanization. My thesis project, "Reimagining Public Spaces in Omdurman," proposed adaptive reuse of derelict 19th-century warehouses into community centers using locally sourced materials, prioritizing passive cooling to address Khartoum’s extreme heat. This work earned recognition at the Sudanese Architects Association’s 2023 Design Symposium, reinforcing my commitment to contextually grounded practice.</w:t>
      </w:r>
    </w:p>
    <w:p>
      <w:pPr>
        <w:pStyle w:val="BodyText"/>
      </w:pPr>
      <w:r>
        <w:t xml:space="preserve">Professional experience has further refined my approach. During a six-month internship with *Sudan Urban Renewal Initiative*, I collaborated on projects in Khartoum North, focusing on post-conflict housing reconstruction. I designed low-cost, modular dwellings using recycled materials and traditional *kharoof* (reinforced earth) techniques, reducing costs by 30% while maintaining cultural resonance. One pivotal moment occurred when a community elder shared how his family’s courtyard—once central to social life—had been sacrificed for concrete sprawl. This underscored a critical truth: effective Architect work in Sudan Khartoum must prioritize human scale and communal identity over mere aesthetics. I subsequently led workshops with artisans in Khartoum’s Al-Mogran neighborhood, documenting *sukkari* plaster methods to integrate them into modern facades, ensuring cultural continuity in new developments.</w:t>
      </w:r>
    </w:p>
    <w:p>
      <w:pPr>
        <w:pStyle w:val="BodyText"/>
      </w:pPr>
      <w:r>
        <w:t xml:space="preserve">Why Sudan Khartoum? The city represents both a challenge and an opportunity unparalleled in Africa. With over 8 million residents and annual population growth exceeding 4%, Khartoum faces housing shortages, infrastructure strain, and climate vulnerability—flooding from seasonal rains, dust storms, and rising temperatures. Yet it also possesses an irreplaceable architectural tapestry: the Ottoman-era *Al-Suq al-Azam* market; the iconic El Mek Nimr Bridge; and the resilient mudbrick compounds of Nubian communities along the Nile. As an Architect, I recognize that Khartoum’s future cannot be built on imported models alone. It demands solutions rooted in local knowledge, material availability, and community agency—principles I have championed throughout my career.</w:t>
      </w:r>
    </w:p>
    <w:p>
      <w:pPr>
        <w:pStyle w:val="BodyText"/>
      </w:pPr>
      <w:r>
        <w:t xml:space="preserve">My professional philosophy centers on three pillars: sustainability as cultural stewardship, equity in urban access, and technology as an enabler—not a replacement—for tradition. For instance, I advocate for "digital vernacular" approaches: using 3D scanning to preserve Khartoum’s endangered heritage structures while training local youth in BIM (Building Information Modeling) for sustainable renovations. In my view, the Architect’s role extends beyond blueprints; it is about fostering dialogue between generations and disciplines. This ethos aligns with Sudan Khartoum’s emerging policy priorities, such as the *Khartoum City Vision 2035*, which emphasizes "green corridors" and heritage-led development. I aim to contribute directly to such frameworks by establishing a practice focused on climate-resilient public architecture—schools, healthcare hubs, and water management facilities that serve marginalized neighborhoods like Kobar or Al-Obieda.</w:t>
      </w:r>
    </w:p>
    <w:p>
      <w:pPr>
        <w:pStyle w:val="BodyText"/>
      </w:pPr>
      <w:r>
        <w:t xml:space="preserve">My future goals are firmly anchored in Sudan Khartoum. Short-term, I seek to join a progressive firm or initiative working on the *Khartoum Riverfront Development Project*, where I can apply my expertise in flood-adaptive design. Long-term, I envision founding *Sudan Architecture Collective*, an NGO that trains women and youth from Khartoum’s informal settlements in sustainable construction—empowering them to rebuild their communities using ancestral knowledge. Crucially, this work must be collaborative: partnering with organizations like the *Sudan National Heritage Society* and local *mukhtars* (community leaders) to ensure designs reflect lived realities, not external assumptions. I am particularly inspired by initiatives like the restoration of Al-Azhar Mosque’s minarets in Khartoum, which proved that heritage conservation can drive economic revival while honoring identity.</w:t>
      </w:r>
    </w:p>
    <w:p>
      <w:pPr>
        <w:pStyle w:val="BodyText"/>
      </w:pPr>
      <w:r>
        <w:t xml:space="preserve">Finally, I acknowledge the responsibilities inherent in this role. As an Architect operating in Sudan Khartoum, I am not merely a designer but a custodian of place. Each project must address urgent needs—affordable housing for displaced families, energy-efficient public buildings for rising temperatures—without eroding cultural fabric. This requires humility: learning from artisans who have used *sukkari* for centuries, respecting the spiritual significance of sites like the *Gebel Barkal* complex near Khartoum, and adapting Western methodologies to Sudanese contexts. My Statement of Purpose is not a declaration of mastery but a pledge to grow alongside Sudan Khartoum’s evolving story.</w:t>
      </w:r>
    </w:p>
    <w:p>
      <w:pPr>
        <w:pStyle w:val="BodyText"/>
      </w:pPr>
      <w:r>
        <w:t xml:space="preserve">In conclusion, my journey as an Architect has been shaped by the urgent call of Sudan Khartoum—a city where every brick tells a tale and every windbreak holds history. I seek not just to practice architecture here, but to advance it: through sustainable innovation that honors the past, equitable design that serves all communities, and collaborative leadership that empowers Khartoum’s people to own their built future. To contribute my skills in this crucible of heritage and transformation is my professional purpose—and Sudan Khartoum’s greatest need.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Sudan Khartoum</dc:title>
  <dc:creator/>
  <dc:language>en</dc:language>
  <cp:keywords/>
  <dcterms:created xsi:type="dcterms:W3CDTF">2026-07-24T07:00:25Z</dcterms:created>
  <dcterms:modified xsi:type="dcterms:W3CDTF">2026-07-24T07:00:25Z</dcterms:modified>
</cp:coreProperties>
</file>

<file path=docProps/custom.xml><?xml version="1.0" encoding="utf-8"?>
<Properties xmlns="http://schemas.openxmlformats.org/officeDocument/2006/custom-properties" xmlns:vt="http://schemas.openxmlformats.org/officeDocument/2006/docPropsVTypes"/>
</file>