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Thailand</w:t>
      </w:r>
      <w:r>
        <w:t xml:space="preserve"> </w:t>
      </w:r>
      <w:r>
        <w:t xml:space="preserve">Bangkok</w:t>
      </w:r>
    </w:p>
    <w:bookmarkStart w:id="20" w:name="X35639d7fa135f498ba84dbf092adc7d0e86d358"/>
    <w:p>
      <w:pPr>
        <w:pStyle w:val="Heading1"/>
      </w:pPr>
      <w:r>
        <w:t xml:space="preserve">Statement of Purpose: Advancing Sustainable and Culturally Resonant Architecture in Bangkok, Thailand</w:t>
      </w:r>
    </w:p>
    <w:p>
      <w:pPr>
        <w:pStyle w:val="FirstParagraph"/>
      </w:pPr>
      <w:r>
        <w:t xml:space="preserve">The vibrant metropolis of Bangkok, Thailand, stands at the crossroads of ancient tradition and rapid modernization—a dynamic tension that defines its urban landscape. As an Architect with a decade of international experience in sustainable design and cultural preservation, I am compelled to contribute my expertise to this unique city. This</w:t>
      </w:r>
      <w:r>
        <w:t xml:space="preserve"> </w:t>
      </w:r>
      <w:r>
        <w:rPr>
          <w:bCs/>
          <w:b/>
        </w:rPr>
        <w:t xml:space="preserve">Statement of Purpose</w:t>
      </w:r>
      <w:r>
        <w:t xml:space="preserve"> </w:t>
      </w:r>
      <w:r>
        <w:t xml:space="preserve">outlines my professional trajectory, philosophical alignment with Bangkok’s architectural challenges, and unwavering commitment to shaping a built environment that honors Thailand’s heritage while embracing future needs.</w:t>
      </w:r>
    </w:p>
    <w:p>
      <w:pPr>
        <w:pStyle w:val="BodyText"/>
      </w:pPr>
      <w:r>
        <w:t xml:space="preserve">Born in a rapidly urbanizing region of Southeast Asia, I developed an early appreciation for architecture as both cultural narrative and practical necessity. My academic journey at the University of Sydney culminated in a Master’s thesis exploring adaptive reuse of colonial-era structures in tropical climates—a framework directly applicable to Bangkok’s historic neighborhoods like Chinatown (Yaowarat) and Rattanakosin Island. This research revealed how thoughtful intervention could preserve intangible cultural value while meeting contemporary demands for resilience. Upon graduating, I joined Foster + Partners’ Asia office, where I contributed to projects in Jakarta and Kuala Lumpur that prioritized monsoon-responsive design, passive cooling, and community-centric spaces. These experiences equipped me with technical proficiency in BIM modeling (Revit), sustainable material innovation (e.g., bamboo composites for flood-prone zones), and cross-cultural stakeholder engagement—skills I now seek to deploy exclusively in</w:t>
      </w:r>
      <w:r>
        <w:t xml:space="preserve"> </w:t>
      </w:r>
      <w:r>
        <w:rPr>
          <w:iCs/>
          <w:i/>
        </w:rPr>
        <w:t xml:space="preserve">Thailand Bangkok</w:t>
      </w:r>
      <w:r>
        <w:t xml:space="preserve">.</w:t>
      </w:r>
    </w:p>
    <w:p>
      <w:pPr>
        <w:pStyle w:val="BodyText"/>
      </w:pPr>
      <w:r>
        <w:t xml:space="preserve">Bangkok presents unparalleled opportunities for an Architect committed to contextual innovation. The city’s population growth (over 11 million residents) drives unprecedented demand for high-density, climate-adaptive infrastructure, yet its historic fabric remains vulnerable to unsustainable development. I witnessed this firsthand during a consultancy with the Bangkok Metropolitan Administration in 2022, where I assessed flood mitigation strategies for the Chao Phraya Riverfront. The project underscored a critical gap: most proposals lacked integration of Thai cultural values (e.g., *sanuk*—the importance of joy and aesthetics in daily life) into technical solutions. As an</w:t>
      </w:r>
      <w:r>
        <w:t xml:space="preserve"> </w:t>
      </w:r>
      <w:r>
        <w:rPr>
          <w:bCs/>
          <w:b/>
        </w:rPr>
        <w:t xml:space="preserve">Architect</w:t>
      </w:r>
      <w:r>
        <w:t xml:space="preserve">, I reject the notion that functionality must override beauty or meaning. My vision for Bangkok merges global best practices with local wisdom—such as reviving traditional *lomprayah* (open-air pavilion) layouts to enhance natural ventilation in high-rises, or incorporating indigenous *sakun* (ornamental motifs) into facade systems that reduce solar gain.</w:t>
      </w:r>
    </w:p>
    <w:p>
      <w:pPr>
        <w:pStyle w:val="BodyText"/>
      </w:pPr>
      <w:r>
        <w:t xml:space="preserve">My professional ethos is anchored in three pillars critical to success in</w:t>
      </w:r>
      <w:r>
        <w:t xml:space="preserve"> </w:t>
      </w:r>
      <w:r>
        <w:rPr>
          <w:bCs/>
          <w:b/>
        </w:rPr>
        <w:t xml:space="preserve">Thailand Bangkok</w:t>
      </w:r>
      <w:r>
        <w:t xml:space="preserve">: cultural humility, ecological intelligence, and community co-creation. For instance, during a residential project in Phuket, I collaborated with local *moo* (village) elders to incorporate *wats* (temples) into neighborhood planning—ensuring new developments respected sacred spaces while improving access to green corridors. This approach resulted in 30% higher community adoption rates than standard designs. Similarly, I have pioneered the use of *khamen* (locally sourced clay bricks) in low-cost housing initiatives, cutting carbon emissions by 40% compared to concrete alternatives. These experiences confirm that sustainable architecture in Bangkok cannot be imported; it must be co-created with Thai communities, whose lived knowledge of monsoon patterns and social dynamics is irreplaceable.</w:t>
      </w:r>
    </w:p>
    <w:p>
      <w:pPr>
        <w:pStyle w:val="BodyText"/>
      </w:pPr>
      <w:r>
        <w:t xml:space="preserve">Why Thailand? Why Bangkok? The answer lies in the city’s urgent need for Architects who understand that development must serve people, not just profit. While global firms often prioritize iconic skyscrapers over livability, I seek to work within Thailand’s unique regulatory and cultural ecosystem. I have closely studied Thailand’s new Building Code amendments (2023), which now mandate flood-resilient design and energy efficiency targets—aligning perfectly with my expertise. Moreover, the Thai government’s push for “Smart City” initiatives in Bangkok (e.g., the Makkasan redevelopment) requires Architects who can bridge digital innovation with human-scale design. I am eager to contribute to such projects through firms like</w:t>
      </w:r>
      <w:r>
        <w:t xml:space="preserve"> </w:t>
      </w:r>
      <w:r>
        <w:rPr>
          <w:iCs/>
          <w:i/>
        </w:rPr>
        <w:t xml:space="preserve">Thaicom Design Group</w:t>
      </w:r>
      <w:r>
        <w:t xml:space="preserve"> </w:t>
      </w:r>
      <w:r>
        <w:t xml:space="preserve">or</w:t>
      </w:r>
      <w:r>
        <w:t xml:space="preserve"> </w:t>
      </w:r>
      <w:r>
        <w:rPr>
          <w:iCs/>
          <w:i/>
        </w:rPr>
        <w:t xml:space="preserve">Diamond Design Studio</w:t>
      </w:r>
      <w:r>
        <w:t xml:space="preserve">, where my background in both Western and Asian architectural traditions would foster meaningful collaboration.</w:t>
      </w:r>
    </w:p>
    <w:p>
      <w:pPr>
        <w:pStyle w:val="BodyText"/>
      </w:pPr>
      <w:r>
        <w:t xml:space="preserve">I acknowledge that entering Bangkok’s competitive architecture market demands more than technical skill—it requires respect for Thai customs. I have actively immersed myself in the culture: learning basic Thai (Pronunciation: *sawasdee krap*), studying Buddhist philosophy to inform spatial harmony, and attending lectures at Chulalongkorn University’s Faculty of Architecture. This cultural preparation is non-negotiable for an</w:t>
      </w:r>
      <w:r>
        <w:t xml:space="preserve"> </w:t>
      </w:r>
      <w:r>
        <w:rPr>
          <w:bCs/>
          <w:b/>
        </w:rPr>
        <w:t xml:space="preserve">Architect</w:t>
      </w:r>
      <w:r>
        <w:t xml:space="preserve"> </w:t>
      </w:r>
      <w:r>
        <w:t xml:space="preserve">operating in Thailand. My goal is not to impose foreign ideals but to elevate local practice through shared learning—e.g., teaching BIM workflows to Thai junior staff while absorbing their techniques for natural cooling using *naga* (mythical serpent)-inspired water channels.</w:t>
      </w:r>
    </w:p>
    <w:p>
      <w:pPr>
        <w:pStyle w:val="BodyText"/>
      </w:pPr>
      <w:r>
        <w:t xml:space="preserve">Looking ahead, I envision a decade-long contribution to Bangkok’s architectural renaissance. My immediate objective is securing a role at an established firm where I can lead projects addressing three critical needs: 1) Adaptive reuse of heritage sites for social housing (e.g., converting old warehouses into community hubs), 2) Designing flood-resistant schools in vulnerable districts like Samut Prakan, and 3) Developing guidelines for “biodiverse urbanism”—integrating native flora to combat the city’s heat island effect. Each project will embody my core belief: that architecture in</w:t>
      </w:r>
      <w:r>
        <w:t xml:space="preserve"> </w:t>
      </w:r>
      <w:r>
        <w:rPr>
          <w:bCs/>
          <w:b/>
        </w:rPr>
        <w:t xml:space="preserve">Thailand Bangkok</w:t>
      </w:r>
      <w:r>
        <w:t xml:space="preserve"> </w:t>
      </w:r>
      <w:r>
        <w:t xml:space="preserve">must be a dialogue between past and future, technology and tradition, individual aspiration and collective well-being.</w:t>
      </w:r>
    </w:p>
    <w:p>
      <w:pPr>
        <w:pStyle w:val="BodyText"/>
      </w:pPr>
      <w:r>
        <w:t xml:space="preserve">This</w:t>
      </w:r>
      <w:r>
        <w:t xml:space="preserve"> </w:t>
      </w:r>
      <w:r>
        <w:rPr>
          <w:bCs/>
          <w:b/>
        </w:rPr>
        <w:t xml:space="preserve">Statement of Purpose</w:t>
      </w:r>
      <w:r>
        <w:t xml:space="preserve"> </w:t>
      </w:r>
      <w:r>
        <w:t xml:space="preserve">is not merely an application; it is a promise. I pledge to bring rigor, creativity, and cultural sensitivity to every design decision in Bangkok. As an Architect committed to Thailand’s urban soul, I am ready to collaborate with planners, artisans, and residents alike—not as a consultant but as a fellow steward of this city’s legacy. The spires of Bangkok touch the sky; my work will ensure they also ground us firmly in the heart of what it means to be Thai. I eagerly anticipate contributing to the next chapter of Bangkok’s architectural story.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Thailand Bangkok</dc:title>
  <dc:creator/>
  <dc:language>en</dc:language>
  <cp:keywords/>
  <dcterms:created xsi:type="dcterms:W3CDTF">2026-07-21T06:42:43Z</dcterms:created>
  <dcterms:modified xsi:type="dcterms:W3CDTF">2026-07-21T06:42:43Z</dcterms:modified>
</cp:coreProperties>
</file>

<file path=docProps/custom.xml><?xml version="1.0" encoding="utf-8"?>
<Properties xmlns="http://schemas.openxmlformats.org/officeDocument/2006/custom-properties" xmlns:vt="http://schemas.openxmlformats.org/officeDocument/2006/docPropsVTypes"/>
</file>