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1f3646d523efd1cd5685f511b2d1fd8163be575"/>
    <w:p>
      <w:pPr>
        <w:pStyle w:val="Heading1"/>
      </w:pPr>
      <w:r>
        <w:t xml:space="preserve">Statement of Purpose: Pursuing Excellence as an Architect in the United Kingdom London</w:t>
      </w:r>
    </w:p>
    <w:p>
      <w:pPr>
        <w:pStyle w:val="FirstParagraph"/>
      </w:pPr>
      <w:r>
        <w:t xml:space="preserve">From the moment I first stood beneath the soaring vaults of London’s St Pancras Renaissance Hotel, I knew my destiny lay at the intersection of history, innovation, and human experience. This pivotal encounter crystallized my ambition to become a transformative</w:t>
      </w:r>
      <w:r>
        <w:t xml:space="preserve"> </w:t>
      </w:r>
      <w:r>
        <w:rPr>
          <w:bCs/>
          <w:b/>
        </w:rPr>
        <w:t xml:space="preserve">Architect</w:t>
      </w:r>
      <w:r>
        <w:t xml:space="preserve">, not merely as a profession but as a vocation deeply rooted in shaping sustainable, inclusive urban environments. My</w:t>
      </w:r>
      <w:r>
        <w:t xml:space="preserve"> </w:t>
      </w:r>
      <w:r>
        <w:rPr>
          <w:bCs/>
          <w:b/>
        </w:rPr>
        <w:t xml:space="preserve">Statement of Purpose</w:t>
      </w:r>
      <w:r>
        <w:t xml:space="preserve"> </w:t>
      </w:r>
      <w:r>
        <w:t xml:space="preserve">is therefore a definitive declaration of intent: to forge my career within the unparalleled architectural ecosystem of the</w:t>
      </w:r>
      <w:r>
        <w:t xml:space="preserve"> </w:t>
      </w:r>
      <w:r>
        <w:rPr>
          <w:bCs/>
          <w:b/>
        </w:rPr>
        <w:t xml:space="preserve">United Kingdom London</w:t>
      </w:r>
      <w:r>
        <w:t xml:space="preserve">, where tradition and cutting-edge design coexist to redefine global standards.</w:t>
      </w:r>
    </w:p>
    <w:p>
      <w:pPr>
        <w:pStyle w:val="BodyText"/>
      </w:pPr>
      <w:r>
        <w:t xml:space="preserve">The journey toward this commitment began during my undergraduate studies in Architecture at [University Name], where I immersed myself in projects demanding both technical precision and cultural sensitivity. My thesis, 'Reimagining Thameside Regeneration Through Community-Led Design,' challenged me to balance heritage conservation with contemporary needs—a microcosm of London’s own architectural narrative. Working on a scale model of the proposed Battersea Power Station redevelopment, I grappled with the complexities of adaptive reuse, energy efficiency standards (BREEAM Outstanding targets), and public engagement. This project wasn’t just an academic exercise; it was my first immersion into the very ethos that defines London’s architectural discourse:</w:t>
      </w:r>
      <w:r>
        <w:t xml:space="preserve"> </w:t>
      </w:r>
      <w:r>
        <w:rPr>
          <w:iCs/>
          <w:i/>
        </w:rPr>
        <w:t xml:space="preserve">designing for people within a living city</w:t>
      </w:r>
      <w:r>
        <w:t xml:space="preserve">. The process revealed why London—more than any other global metropolis—is the indispensable crucible for modern architectural practice.</w:t>
      </w:r>
    </w:p>
    <w:p>
      <w:pPr>
        <w:pStyle w:val="BodyText"/>
      </w:pPr>
      <w:r>
        <w:t xml:space="preserve">My conviction crystallized further during a summer internship at [Firm Name, e.g., Feilden Clegg Bradley Studios] in London. Assisting on the design development phase of a social housing project in Shoreditch, I witnessed firsthand how London’s unique regulatory framework—RIBA Plan of Work, local planning policies like the Mayor’s Housing Design Guide—and its dense urban fabric demand architects who are not just technically adept but ethically grounded. I collaborated with heritage consultants on a project preserving Victorian brickwork while integrating solar canopies, understanding that in London, every design decision carries historical weight and environmental consequence. This experience illuminated the critical difference between theoretical knowledge and practical application within the</w:t>
      </w:r>
      <w:r>
        <w:t xml:space="preserve"> </w:t>
      </w:r>
      <w:r>
        <w:rPr>
          <w:bCs/>
          <w:b/>
        </w:rPr>
        <w:t xml:space="preserve">United Kingdom London</w:t>
      </w:r>
      <w:r>
        <w:t xml:space="preserve"> </w:t>
      </w:r>
      <w:r>
        <w:t xml:space="preserve">context: here, architecture is never isolated from its social, political, and climatic realities.</w:t>
      </w:r>
    </w:p>
    <w:p>
      <w:pPr>
        <w:pStyle w:val="BodyText"/>
      </w:pPr>
      <w:r>
        <w:t xml:space="preserve">The city itself is my greatest teacher. Walking through the Barbican’s brutalist concrete landscapes juxtaposed with the glass elegance of The Shard, or observing how Camden Market’s adaptive reuse fosters community resilience, I see London as a living laboratory for architectural innovation. The</w:t>
      </w:r>
      <w:r>
        <w:t xml:space="preserve"> </w:t>
      </w:r>
      <w:r>
        <w:rPr>
          <w:bCs/>
          <w:b/>
        </w:rPr>
        <w:t xml:space="preserve">United Kingdom London</w:t>
      </w:r>
      <w:r>
        <w:t xml:space="preserve"> </w:t>
      </w:r>
      <w:r>
        <w:t xml:space="preserve">offers an unmatched concentration of resources: world-class institutions like the Architectural Association School of Architecture and University College London’s Bartlett School; global firms such as Foster + Partners and Zaha Hadid Architects; and initiatives like the Mayor’s Office for Spatial Development, driving net-zero targets across new construction. Crucially, London is where the future of architecture is being written—through projects like the redevelopment of King's Cross Station (a 150-acre regeneration blending transport, housing, and public realm) or the ambitious 'London Plan' guiding sustainable urban growth until 2036. To aspire to be an</w:t>
      </w:r>
      <w:r>
        <w:t xml:space="preserve"> </w:t>
      </w:r>
      <w:r>
        <w:rPr>
          <w:bCs/>
          <w:b/>
        </w:rPr>
        <w:t xml:space="preserve">Architect</w:t>
      </w:r>
      <w:r>
        <w:t xml:space="preserve"> </w:t>
      </w:r>
      <w:r>
        <w:t xml:space="preserve">without engaging with this ecosystem is to limit one’s vision.</w:t>
      </w:r>
    </w:p>
    <w:p>
      <w:pPr>
        <w:pStyle w:val="BodyText"/>
      </w:pPr>
      <w:r>
        <w:t xml:space="preserve">My academic pursuits have been deliberately oriented toward mastering the tools required for London’s demands. I’ve pursued advanced coursework in Computational Design (using Rhino + Grasshopper) and Passive House principles, skills directly applicable to London’s stringent Energy Performance Certificate regulations. I’ve also engaged with the Royal Institute of British Architects (RIBA), attending their 'Future of Architecture' symposium at the RIBA HQ in London, where speakers from Arup and Heatherwick Studio discussed how data-driven design is redefining urban resilience. These experiences reinforced a core belief:</w:t>
      </w:r>
      <w:r>
        <w:t xml:space="preserve"> </w:t>
      </w:r>
      <w:r>
        <w:rPr>
          <w:iCs/>
          <w:i/>
        </w:rPr>
        <w:t xml:space="preserve">the most impactful architecture emerges from deep contextual understanding, not just formal innovation</w:t>
      </w:r>
      <w:r>
        <w:t xml:space="preserve">. In London, context is everything—its layered history, its demographic diversity, its climate challenges. An effective</w:t>
      </w:r>
      <w:r>
        <w:t xml:space="preserve"> </w:t>
      </w:r>
      <w:r>
        <w:rPr>
          <w:bCs/>
          <w:b/>
        </w:rPr>
        <w:t xml:space="preserve">Architect</w:t>
      </w:r>
      <w:r>
        <w:t xml:space="preserve"> </w:t>
      </w:r>
      <w:r>
        <w:t xml:space="preserve">here must be a historian, an engineer, and a community facilitator.</w:t>
      </w:r>
    </w:p>
    <w:p>
      <w:pPr>
        <w:pStyle w:val="BodyText"/>
      </w:pPr>
      <w:r>
        <w:t xml:space="preserve">My goal is clear: to become an architect whose practice actively contributes to London’s ambition of becoming the world’s first 'net-zero carbon city' by 2050. I aim to specialize in socially equitable urban regeneration—designing not just buildings but ecosystems that foster community cohesion and environmental justice. For instance, I envision leading projects that retrofit aging industrial zones into vibrant cultural hubs (inspired by Liverpool’s Baltic Triangle), ensuring affordability and accessibility are central to the design process—a direct response to London’s escalating housing crisis. This is not merely a career objective; it is a responsibility rooted in the</w:t>
      </w:r>
      <w:r>
        <w:t xml:space="preserve"> </w:t>
      </w:r>
      <w:r>
        <w:rPr>
          <w:bCs/>
          <w:b/>
        </w:rPr>
        <w:t xml:space="preserve">United Kingdom London</w:t>
      </w:r>
      <w:r>
        <w:t xml:space="preserve"> </w:t>
      </w:r>
      <w:r>
        <w:t xml:space="preserve">ethos of 'designing for all.'</w:t>
      </w:r>
    </w:p>
    <w:p>
      <w:pPr>
        <w:pStyle w:val="BodyText"/>
      </w:pPr>
      <w:r>
        <w:t xml:space="preserve">The</w:t>
      </w:r>
      <w:r>
        <w:t xml:space="preserve"> </w:t>
      </w:r>
      <w:r>
        <w:rPr>
          <w:bCs/>
          <w:b/>
        </w:rPr>
        <w:t xml:space="preserve">Statement of Purpose</w:t>
      </w:r>
      <w:r>
        <w:t xml:space="preserve"> </w:t>
      </w:r>
      <w:r>
        <w:t xml:space="preserve">I present here embodies my readiness for this challenge. It is forged through academic rigor, hands-on experience within London’s built environment, and a profound appreciation for the city’s unique architectural identity. I understand that success in the</w:t>
      </w:r>
      <w:r>
        <w:t xml:space="preserve"> </w:t>
      </w:r>
      <w:r>
        <w:rPr>
          <w:bCs/>
          <w:b/>
        </w:rPr>
        <w:t xml:space="preserve">United Kingdom London</w:t>
      </w:r>
      <w:r>
        <w:t xml:space="preserve"> </w:t>
      </w:r>
      <w:r>
        <w:t xml:space="preserve">architectural landscape demands more than talent—it requires humility to learn from centuries of innovation, courage to navigate complex policies, and unwavering commitment to human-centered design. I am not simply seeking an opportunity in London; I am seeking to become a permanent contributor to its evolving narrative as a global capital of architectural excellence.</w:t>
      </w:r>
    </w:p>
    <w:p>
      <w:pPr>
        <w:pStyle w:val="BodyText"/>
      </w:pPr>
      <w:r>
        <w:t xml:space="preserve">London does not merely offer me a place to work—it offers me the most dynamic stage on Earth for architectural practice. It is here, amidst the interplay of old and new, public and private, that I will dedicate myself to creating spaces where people thrive. My journey has led me to this moment; my future belongs in</w:t>
      </w:r>
      <w:r>
        <w:t xml:space="preserve"> </w:t>
      </w:r>
      <w:r>
        <w:rPr>
          <w:bCs/>
          <w:b/>
        </w:rPr>
        <w:t xml:space="preserve">United Kingdom London</w:t>
      </w:r>
      <w:r>
        <w:t xml:space="preserve">. I am ready to engage with its challenges, learn from its giants, and contribute meaningfully to a city where architecture is not just built—it is lived.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United Kingdom London</dc:title>
  <dc:creator/>
  <dc:language>en</dc:language>
  <cp:keywords/>
  <dcterms:created xsi:type="dcterms:W3CDTF">2026-07-21T03:25:51Z</dcterms:created>
  <dcterms:modified xsi:type="dcterms:W3CDTF">2026-07-21T03:25:51Z</dcterms:modified>
</cp:coreProperties>
</file>

<file path=docProps/custom.xml><?xml version="1.0" encoding="utf-8"?>
<Properties xmlns="http://schemas.openxmlformats.org/officeDocument/2006/custom-properties" xmlns:vt="http://schemas.openxmlformats.org/officeDocument/2006/docPropsVTypes"/>
</file>