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bf9cf32b01a489f9a408d81bfea11a8ebeacb15"/>
    <w:p>
      <w:pPr>
        <w:pStyle w:val="Heading1"/>
      </w:pPr>
      <w:r>
        <w:t xml:space="preserve">Statement of Purpose for Architectural Advancement in United States Chicago</w:t>
      </w:r>
    </w:p>
    <w:p>
      <w:pPr>
        <w:pStyle w:val="FirstParagraph"/>
      </w:pPr>
      <w:r>
        <w:t xml:space="preserve">My journey toward becoming a transformative</w:t>
      </w:r>
      <w:r>
        <w:t xml:space="preserve"> </w:t>
      </w:r>
      <w:r>
        <w:rPr>
          <w:bCs/>
          <w:b/>
        </w:rPr>
        <w:t xml:space="preserve">Architect</w:t>
      </w:r>
      <w:r>
        <w:t xml:space="preserve"> </w:t>
      </w:r>
      <w:r>
        <w:t xml:space="preserve">has been meticulously shaped by a profound admiration for the built environment’s power to elevate human experience. This</w:t>
      </w:r>
      <w:r>
        <w:t xml:space="preserve"> </w:t>
      </w:r>
      <w:r>
        <w:rPr>
          <w:bCs/>
          <w:b/>
        </w:rPr>
        <w:t xml:space="preserve">Statement of Purpose</w:t>
      </w:r>
      <w:r>
        <w:t xml:space="preserve"> </w:t>
      </w:r>
      <w:r>
        <w:t xml:space="preserve">articulates my unwavering commitment to pursue advanced architectural studies in the United States, specifically within the dynamic urban ecosystem of Chicago—a city synonymous with innovation, resilience, and iconic design. My aspiration is not merely to practice architecture but to contribute meaningfully to the evolution of sustainable, equitable, and culturally resonant spaces that define Chicago’s future within the broader context of American urbanism.</w:t>
      </w:r>
    </w:p>
    <w:p>
      <w:pPr>
        <w:pStyle w:val="BodyText"/>
      </w:pPr>
      <w:r>
        <w:t xml:space="preserve">Growing up in a neighborhood where historic tenements coexisted with rapidly evolving commercial districts, I witnessed firsthand how thoughtful architecture could bridge communities or deepen divisions. My grandfather, a master carpenter who contributed to Chicago’s post-war housing developments, instilled in me the belief that buildings are more than structures—they are vessels of memory and possibility. This early exposure ignited my fascination with architectural theory and practice. During my undergraduate studies at [University Name], I immersed myself in courses spanning architectural history, sustainable design methodologies, and digital fabrication. A pivotal moment came while studying Daniel Burnham’s 1906 Plan for Chicago—his vision of "a city beautiful" resonated deeply with me, revealing how strategic urban planning could harmonize aesthetics with civic function. This intellectual awakening solidified my resolve to become a professional</w:t>
      </w:r>
      <w:r>
        <w:t xml:space="preserve"> </w:t>
      </w:r>
      <w:r>
        <w:rPr>
          <w:bCs/>
          <w:b/>
        </w:rPr>
        <w:t xml:space="preserve">Architect</w:t>
      </w:r>
      <w:r>
        <w:t xml:space="preserve"> </w:t>
      </w:r>
      <w:r>
        <w:t xml:space="preserve">committed to Chicago’s legacy of visionary design.</w:t>
      </w:r>
    </w:p>
    <w:p>
      <w:pPr>
        <w:pStyle w:val="BodyText"/>
      </w:pPr>
      <w:r>
        <w:t xml:space="preserve">Chicago’s unique position as the cradle of American architecture makes it the unequivocal choice for my advanced education. As one of the world’s most influential architectural hubs, the city offers unparalleled access to seminal works—from Louis Sullivan’s Wainwright Building to Frank Lloyd Wright’s Robie House—and contemporary landmarks like Helmut Jahn’s Aqua Tower. More critically, Chicago is at the forefront of addressing 21st-century challenges: climate resilience, social equity in housing, and adaptive reuse of industrial infrastructure. The University of Illinois at Chicago (UIC) School of Architecture and the Illinois Institute of Technology (IIT) are institutions uniquely positioned to equip me with the tools to tackle these issues. I am particularly eager to collaborate with Professor [Name] on her research into passive cooling strategies for mid-rise residential towers—projects directly applicable to Chicago’s hot summers and aging building stock.</w:t>
      </w:r>
    </w:p>
    <w:p>
      <w:pPr>
        <w:pStyle w:val="BodyText"/>
      </w:pPr>
      <w:r>
        <w:t xml:space="preserve">My professional experience further cements my readiness for this next phase. As a design intern at [Chicago-Based Firm Name], I contributed to the adaptive reuse of a historic printing plant into affordable housing, navigating zoning laws and community stakeholder engagement. This project demanded meticulous attention to Chicago’s specific building codes (e.g., Title 31), preservation guidelines, and the city’s emphasis on mixed-income development. I learned that successful architecture in</w:t>
      </w:r>
      <w:r>
        <w:t xml:space="preserve"> </w:t>
      </w:r>
      <w:r>
        <w:rPr>
          <w:bCs/>
          <w:b/>
        </w:rPr>
        <w:t xml:space="preserve">United States Chicago</w:t>
      </w:r>
      <w:r>
        <w:t xml:space="preserve"> </w:t>
      </w:r>
      <w:r>
        <w:t xml:space="preserve">requires balancing historical sensitivity with modern needs—a lesson reinforced during my volunteer work with the City of Chicago Department of Housing, where I assisted in assessing post-flood structural damages for vulnerable neighborhoods. These experiences have honed my technical skills in Revit and Rhino while deepening my understanding that an</w:t>
      </w:r>
      <w:r>
        <w:t xml:space="preserve"> </w:t>
      </w:r>
      <w:r>
        <w:rPr>
          <w:bCs/>
          <w:b/>
        </w:rPr>
        <w:t xml:space="preserve">Architect</w:t>
      </w:r>
      <w:r>
        <w:t xml:space="preserve"> </w:t>
      </w:r>
      <w:r>
        <w:t xml:space="preserve">must be as much a community advocate as a designer.</w:t>
      </w:r>
    </w:p>
    <w:p>
      <w:pPr>
        <w:pStyle w:val="BodyText"/>
      </w:pPr>
      <w:r>
        <w:t xml:space="preserve">The</w:t>
      </w:r>
      <w:r>
        <w:t xml:space="preserve"> </w:t>
      </w:r>
      <w:r>
        <w:rPr>
          <w:bCs/>
          <w:b/>
        </w:rPr>
        <w:t xml:space="preserve">Statement of Purpose</w:t>
      </w:r>
      <w:r>
        <w:t xml:space="preserve"> </w:t>
      </w:r>
      <w:r>
        <w:t xml:space="preserve">is not merely an academic exercise for me; it is a strategic declaration of intent to become a licensed Architect within the United States Chicago landscape. I am drawn to Chicago’s role as a laboratory for sustainable urbanism, where initiatives like the City’s 2040 Plan and the $1 billion Riverwalk expansion exemplify forward-thinking infrastructure development. My proposed thesis at IIT—</w:t>
      </w:r>
      <w:r>
        <w:rPr>
          <w:iCs/>
          <w:i/>
        </w:rPr>
        <w:t xml:space="preserve">"Modular Green Infrastructure Systems for Historic Chicago Neighborhoods"</w:t>
      </w:r>
      <w:r>
        <w:t xml:space="preserve">—aims to integrate native plantings, rainwater harvesting, and community gardens into vacant lot revitalization projects. This work aligns with Mayor Brandon Johnson’s commitment to climate action and positions me to contribute immediately upon graduation. Crucially, I seek not just technical expertise but cultural fluency: understanding how Chicago’s diverse communities—from Pilsen’s vibrant murals to Englewood’s grassroots organizing—shape spatial needs.</w:t>
      </w:r>
    </w:p>
    <w:p>
      <w:pPr>
        <w:pStyle w:val="BodyText"/>
      </w:pPr>
      <w:r>
        <w:t xml:space="preserve">Why the United States? Because our national architectural identity is forged through cities like Chicago that embody democracy in physical form. The U.S. offers unparalleled resources for innovation—the AIA’s Center for Architecture, the Chicago Architecture Biennial, and firms like Skidmore, Owings &amp; Merrill (SOM) that pioneered global skyscrapers from this city. Studying here provides access to a network where ideas transition seamlessly into built reality—a process I witnessed during SOM’s recent work on the</w:t>
      </w:r>
      <w:r>
        <w:t xml:space="preserve"> </w:t>
      </w:r>
      <w:r>
        <w:rPr>
          <w:iCs/>
          <w:i/>
        </w:rPr>
        <w:t xml:space="preserve">780 Lake Shore Drive</w:t>
      </w:r>
      <w:r>
        <w:t xml:space="preserve"> </w:t>
      </w:r>
      <w:r>
        <w:t xml:space="preserve">tower. This environment is essential for an aspiring Architect who aims to translate theory into tangible change within the United States Chicago framework.</w:t>
      </w:r>
    </w:p>
    <w:p>
      <w:pPr>
        <w:pStyle w:val="BodyText"/>
      </w:pPr>
      <w:r>
        <w:t xml:space="preserve">My long-term vision extends beyond individual projects. I aspire to co-found an architecture practice rooted in Chicago’s ethos of "building a better city," focusing on equitable housing and climate-adaptive public spaces. By 2035, I aim to lead the design of three net-zero-energy community centers across underserved neighborhoods in</w:t>
      </w:r>
      <w:r>
        <w:t xml:space="preserve"> </w:t>
      </w:r>
      <w:r>
        <w:rPr>
          <w:bCs/>
          <w:b/>
        </w:rPr>
        <w:t xml:space="preserve">United States Chicago</w:t>
      </w:r>
      <w:r>
        <w:t xml:space="preserve">, directly supporting initiatives like the City’s Affordable Housing Trust Fund. This ambition is grounded in Chicago’s legacy: from Jane Addams’ Hull House to the recent CTA Green Line Extension, architecture has always been a catalyst for social progress here.</w:t>
      </w:r>
    </w:p>
    <w:p>
      <w:pPr>
        <w:pStyle w:val="BodyText"/>
      </w:pPr>
      <w:r>
        <w:t xml:space="preserve">In conclusion, this</w:t>
      </w:r>
      <w:r>
        <w:t xml:space="preserve"> </w:t>
      </w:r>
      <w:r>
        <w:rPr>
          <w:bCs/>
          <w:b/>
        </w:rPr>
        <w:t xml:space="preserve">Statement of Purpose</w:t>
      </w:r>
      <w:r>
        <w:t xml:space="preserve"> </w:t>
      </w:r>
      <w:r>
        <w:t xml:space="preserve">encapsulates my readiness to embrace the rigorous academic journey ahead. I am prepared to immerse myself in Chicago’s architectural discourse—drawing inspiration from its past while actively shaping its future. As an Architect-in-training, I understand that every line drawn on a blueprint must serve humanity; in</w:t>
      </w:r>
      <w:r>
        <w:t xml:space="preserve"> </w:t>
      </w:r>
      <w:r>
        <w:rPr>
          <w:bCs/>
          <w:b/>
        </w:rPr>
        <w:t xml:space="preserve">United States Chicago</w:t>
      </w:r>
      <w:r>
        <w:t xml:space="preserve">, where ambition meets action, I will ensure my work does just that. The city’s skyline is not static—it evolves with each new idea, and I am eager to become one of its architects.</w:t>
      </w:r>
    </w:p>
    <w:p>
      <w:pPr>
        <w:pStyle w:val="BodyText"/>
      </w:pPr>
      <w:r>
        <w:t xml:space="preserve">Sincerely,</w:t>
      </w:r>
      <w:r>
        <w:br/>
      </w:r>
      <w:r>
        <w:t xml:space="preserve">[Your Full Name]</w:t>
      </w:r>
      <w:r>
        <w:br/>
      </w:r>
      <w:r>
        <w:t xml:space="preserve">Licensed Architect Candidate (State of Illinois) | Chicago,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United States Chicago</dc:title>
  <dc:creator/>
  <dc:language>en</dc:language>
  <cp:keywords/>
  <dcterms:created xsi:type="dcterms:W3CDTF">2026-07-23T06:11:43Z</dcterms:created>
  <dcterms:modified xsi:type="dcterms:W3CDTF">2026-07-23T06:11:43Z</dcterms:modified>
</cp:coreProperties>
</file>

<file path=docProps/custom.xml><?xml version="1.0" encoding="utf-8"?>
<Properties xmlns="http://schemas.openxmlformats.org/officeDocument/2006/custom-properties" xmlns:vt="http://schemas.openxmlformats.org/officeDocument/2006/docPropsVTypes"/>
</file>