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de768f75ad89ff12b84f9fde02f8a44f65c6829"/>
    <w:p>
      <w:pPr>
        <w:pStyle w:val="Heading1"/>
      </w:pPr>
      <w:r>
        <w:t xml:space="preserve">Statement of Purpose: Cultivating Sustainable and Heritage-Responsive Architecture in Uzbekistan Tashkent</w:t>
      </w:r>
    </w:p>
    <w:p>
      <w:pPr>
        <w:pStyle w:val="FirstParagraph"/>
      </w:pPr>
      <w:r>
        <w:t xml:space="preserve">As a dedicated and forward-thinking Architect with a profound appreciation for cultural context and sustainable design, I submit this Statement of Purpose to express my unwavering commitment to contributing my professional expertise to the dynamic architectural landscape of Uzbekistan Tashkent. This document serves as a concise yet comprehensive declaration of my professional journey, philosophical alignment with the future direction of Tashkent, and my specific aspiration to become an integral part of its evolving urban fabric.</w:t>
      </w:r>
    </w:p>
    <w:p>
      <w:pPr>
        <w:pStyle w:val="BodyText"/>
      </w:pPr>
      <w:r>
        <w:t xml:space="preserve">My academic foundation in Architecture was forged at [University Name], where I immersed myself not only in the technical intricacies of design, structural engineering, and building technology but also in the critical analysis of architecture's role within society. Crucially, my studies emphasized contextual sensitivity – understanding how form, function, and materiality must respond to local climate, cultural heritage, and socio-economic realities. This principle became deeply resonant during a semester abroad focused on Central Asian architectural traditions. Visiting historical sites like the Registan Square in Samarkand and the ancient city of Merv provided an indelible understanding of Uzbekistan's rich architectural legacy: intricate tilework (girih), harmonious courtyard layouts (madrassa complexes), and the masterful use of natural materials that speak to centuries of adaptation. These experiences crystallized my belief that authentic, impactful architecture in Uzbekistan Tashkent must be a dialogue between past wisdom and contemporary needs, not a mere replication or rejection.</w:t>
      </w:r>
    </w:p>
    <w:p>
      <w:pPr>
        <w:pStyle w:val="BodyText"/>
      </w:pPr>
      <w:r>
        <w:t xml:space="preserve">My professional practice has been meticulously curated to build the specific skills required for success within the unique context of Uzbekistan Tashkent. Working with [Previous Firm/Project Name], I gained hands-on experience in urban design projects requiring sensitivity to existing historical districts, navigating complex heritage conservation frameworks while integrating modern functionality. One pivotal project involved the adaptive reuse of a 1950s Soviet-era administrative building in a central Tashkent neighborhood – a task demanding deep respect for the structure's inherent character while introducing energy-efficient systems and flexible community spaces. This experience taught me the practical realities of working within Uzbekistan's evolving regulatory environment and the vital importance of stakeholder engagement with local communities, a lesson directly applicable to Tashkent's ongoing urban renewal initiatives like the Chilanzar District transformation or the revitalization of the historic Old City (Toshkent Markazi).</w:t>
      </w:r>
    </w:p>
    <w:p>
      <w:pPr>
        <w:pStyle w:val="BodyText"/>
      </w:pPr>
      <w:r>
        <w:t xml:space="preserve">The significance of my commitment to Uzbekistan Tashkent as a specific destination cannot be overstated. While architectural talent is valuable globally, I am driven by a deep-seated desire to contribute meaningfully to *this* city's remarkable renaissance. Tashkent stands at an extraordinary inflection point: a rapidly growing metropolis of over 3 million residents, undergoing significant modernization while simultaneously recognizing the immense value of its unique cultural identity. The government’s strategic vision for sustainable urban development, including the "New Tashkent City" masterplan and initiatives prioritizing green building standards (aligned with global trends but adapted to Central Asian climate), presents a powerful opportunity. As an Architect, I am not merely seeking any position; I seek to be part of the team shaping Tashkent's future identity – a city that honors its Silk Road heritage while embracing innovation, sustainability, and human-centric design in equal measure.</w:t>
      </w:r>
    </w:p>
    <w:p>
      <w:pPr>
        <w:pStyle w:val="BodyText"/>
      </w:pPr>
      <w:r>
        <w:t xml:space="preserve">My technical competencies are complemented by a strong understanding of Uzbekistan's specific environmental challenges and opportunities. Having researched extensively, I am keenly aware of Tashkent's semi-arid climate – characterized by hot summers and cold winters – which necessitates passive cooling strategies, efficient water management (critical in Central Asia), and the thoughtful selection of locally sourced, durable materials like adobe or innovative low-carbon alternatives that minimize embodied energy. I am proficient in BIM software (Revit, AutoCAD) essential for complex urban projects and have a working knowledge of international sustainability frameworks (LEED, BREEAM) adaptable to Uzbekistan's context. Furthermore, I actively follow local architectural discourse and publications focused on Tashkent's development, demonstrating my commitment to staying informed about the city's specific challenges and aspirations.</w:t>
      </w:r>
    </w:p>
    <w:p>
      <w:pPr>
        <w:pStyle w:val="BodyText"/>
      </w:pPr>
      <w:r>
        <w:t xml:space="preserve">The prospect of contributing to projects that shape everyday life for Tashkent residents – whether designing affordable housing that respects traditional spatial concepts, creating public infrastructure like community centers or cultural facilities that reflect local aesthetics, or advising on the sustainable development of new districts – is deeply motivating. I am particularly drawn to the potential for Architecture to foster social cohesion and cultural pride within Uzbekistan Tashkent. A well-designed park in a residential neighborhood, a revitalized marketplace (bozor) that blends traditional market dynamics with modern amenities, or an educational facility that subtly incorporates local motifs – these are the tangible outcomes I aspire to achieve through my work.</w:t>
      </w:r>
    </w:p>
    <w:p>
      <w:pPr>
        <w:pStyle w:val="BodyText"/>
      </w:pPr>
      <w:r>
        <w:t xml:space="preserve">My Statement of Purpose is not merely an application; it is a pledge. It reflects my conviction that the future of Uzbekistan Tashkent's architectural identity lies in professionals who possess both rigorous technical skill and a profound respect for its cultural soul. I am prepared to bring my passion, my adaptable design sensibility, my understanding of sustainable practices relevant to Central Asia, and my unwavering commitment to contributing positively to the city’s growth. I am eager for the opportunity to engage with local firms, government urban planning bodies like Tashkent City Administration's Department of Architecture and Urban Planning (AUP), or educational institutions such as the Uzbekistan State Institute of Arts and Culture, where I can learn from established professionals while actively applying my skills to advance Tashkent’s unique architectural narrative. I am ready to become a dedicated Architect in Uzbekistan Tashkent, not just as a job, but as a lifelong contribution to building a city that is truly modern yet deeply rooted.</w:t>
      </w:r>
    </w:p>
    <w:p>
      <w:pPr>
        <w:pStyle w:val="BodyText"/>
      </w:pPr>
      <w:r>
        <w:t xml:space="preserve">I am confident that my background, philosophy, and specific dedication to the architectural future of Uzbekistan Tashkent align perfectly with the needs and aspirations of this vibrant city. I eagerly anticipate the possibility of discussing how my skills as an Architect can contribute to Tashkent's continued emergence as a model for culturally sensitive, sustainable urban development in Central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 Position in Tashkent, Uzbekistan</dc:title>
  <dc:creator/>
  <cp:keywords/>
  <dcterms:created xsi:type="dcterms:W3CDTF">2026-07-21T13:11:49Z</dcterms:created>
  <dcterms:modified xsi:type="dcterms:W3CDTF">2026-07-21T13:11:49Z</dcterms:modified>
</cp:coreProperties>
</file>

<file path=docProps/custom.xml><?xml version="1.0" encoding="utf-8"?>
<Properties xmlns="http://schemas.openxmlformats.org/officeDocument/2006/custom-properties" xmlns:vt="http://schemas.openxmlformats.org/officeDocument/2006/docPropsVTypes"/>
</file>