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b4d3b77c40e8b2a53e4d20922134d61a556f36"/>
    <w:p>
      <w:pPr>
        <w:pStyle w:val="Heading1"/>
      </w:pPr>
      <w:r>
        <w:t xml:space="preserve">Statement of Purpose: Cultivating Sustainable Urban Futures as an Architect in Vietnam Ho Chi Minh City</w:t>
      </w:r>
    </w:p>
    <w:p>
      <w:pPr>
        <w:pStyle w:val="FirstParagraph"/>
      </w:pPr>
      <w:r>
        <w:t xml:space="preserve">From my earliest encounters with architectural spaces, I have been captivated by the profound dialogue between built environments and human experiences. This fascination crystallized during a childhood visit to Hoi An's ancient streets, where centuries-old wooden houses coexisted harmoniously with modern life—a vision that ignited my lifelong commitment to become an</w:t>
      </w:r>
      <w:r>
        <w:t xml:space="preserve"> </w:t>
      </w:r>
      <w:r>
        <w:rPr>
          <w:bCs/>
          <w:b/>
        </w:rPr>
        <w:t xml:space="preserve">Architect</w:t>
      </w:r>
      <w:r>
        <w:t xml:space="preserve">. Today, I stand at a pivotal moment in my journey, submitting this Statement of Purpose to pursue advanced architectural studies and contribute meaningfully to the transformative landscape of</w:t>
      </w:r>
      <w:r>
        <w:t xml:space="preserve"> </w:t>
      </w:r>
      <w:r>
        <w:rPr>
          <w:iCs/>
          <w:i/>
        </w:rPr>
        <w:t xml:space="preserve">Vietnam Ho Chi Minh City</w:t>
      </w:r>
      <w:r>
        <w:t xml:space="preserve">, where innovation meets tradition in the most dynamic urban ecosystem of Southeast Asia.</w:t>
      </w:r>
    </w:p>
    <w:p>
      <w:pPr>
        <w:pStyle w:val="BodyText"/>
      </w:pPr>
      <w:r>
        <w:t xml:space="preserve">My academic foundation was forged through rigorous training at [Your University], where I earned a Bachelor of Architecture with honors. Courses such as Urban Morphology and Tropical Architecture equipped me with technical expertise, but it was my final-year project—designing adaptive reuse solutions for Saigon's historic Chợ Lớn district—that revealed the true potential of architecture as cultural preservation and social catalyst. This project demanded deep engagement with community stakeholders, historical research on 19th-century merchant houses, and innovative climate-responsive design strategies. The resulting proposal was selected for exhibition at Vietnam's National Architecture Symposium, affirming my belief that</w:t>
      </w:r>
      <w:r>
        <w:t xml:space="preserve"> </w:t>
      </w:r>
      <w:r>
        <w:rPr>
          <w:iCs/>
          <w:i/>
        </w:rPr>
        <w:t xml:space="preserve">successful architectural practice requires contextual intelligence</w:t>
      </w:r>
      <w:r>
        <w:t xml:space="preserve">. Yet I recognized that to address Ho Chi Minh City's complex urban challenges—rapid densification, climate vulnerability, and cultural identity preservation—I must deepen my expertise within Vietnam's unique socio-architectural context.</w:t>
      </w:r>
    </w:p>
    <w:p>
      <w:pPr>
        <w:pStyle w:val="BodyText"/>
      </w:pPr>
      <w:r>
        <w:t xml:space="preserve">The decision to focus my career on</w:t>
      </w:r>
      <w:r>
        <w:t xml:space="preserve"> </w:t>
      </w:r>
      <w:r>
        <w:rPr>
          <w:bCs/>
          <w:b/>
        </w:rPr>
        <w:t xml:space="preserve">Vietnam Ho Chi Minh City</w:t>
      </w:r>
      <w:r>
        <w:t xml:space="preserve"> </w:t>
      </w:r>
      <w:r>
        <w:t xml:space="preserve">stems from its unparalleled position as a laboratory for contemporary architectural discourse. As the nation's economic engine driving 25% of Vietnam's GDP, Saigon embodies both the exhilarating opportunities and urgent challenges facing 21st-century cities. The city's skyline—where glass towers pierce the horizon beside colonial-era landmarks like the Independence Palace—demands architects who can navigate dualities: modernity without erasure, growth without degradation. I am particularly drawn to projects such as Saigon Riverside Park and the upcoming Thu Thiem New Urban Area, which exemplify how visionary architecture can reconcile urban expansion with ecological resilience. In Ho Chi Minh City's tropical climate (averaging 28°C year-round), where monsoon rains and rising sea levels threaten infrastructure, my commitment to sustainable design is not theoretical—it is a survival imperative. I aim to master passive cooling systems, flood-adaptive structures, and vernacular materials like bamboo composites that respond authentically to local conditions.</w:t>
      </w:r>
    </w:p>
    <w:p>
      <w:pPr>
        <w:pStyle w:val="BodyText"/>
      </w:pPr>
      <w:r>
        <w:t xml:space="preserve">My professional journey has prepared me for this mission through hands-on engagement in Vietnam's architectural ecosystem. During my internship with [Local Architectural Firm], I collaborated on the renovation of a 1950s French colonial villa into a community arts center in District 1. This project required meticulous conservation of original stucco work while integrating solar panels and rainwater harvesting systems—experiences that taught me that</w:t>
      </w:r>
      <w:r>
        <w:t xml:space="preserve"> </w:t>
      </w:r>
      <w:r>
        <w:rPr>
          <w:iCs/>
          <w:i/>
        </w:rPr>
        <w:t xml:space="preserve">architecture is not merely about form, but about stewardship</w:t>
      </w:r>
      <w:r>
        <w:t xml:space="preserve">. I documented traditional Vietnamese construction techniques like "đất nện" (rammed earth) for a research paper presented at the ASEAN Architecture Conference, highlighting how indigenous knowledge can inform sustainable modern practice. Most significantly, I witnessed firsthand how architectural decisions impact vulnerable communities: when our team redesigned narrow alleyways to improve accessibility for elderly residents in Chợ Lớn, we saw immediate social transformation. This reinforced my conviction that as an</w:t>
      </w:r>
      <w:r>
        <w:t xml:space="preserve"> </w:t>
      </w:r>
      <w:r>
        <w:rPr>
          <w:bCs/>
          <w:b/>
        </w:rPr>
        <w:t xml:space="preserve">Architect</w:t>
      </w:r>
      <w:r>
        <w:t xml:space="preserve">, my role transcends aesthetics—it is ethical engagement with the city's human fabric.</w:t>
      </w:r>
    </w:p>
    <w:p>
      <w:pPr>
        <w:pStyle w:val="BodyText"/>
      </w:pPr>
      <w:r>
        <w:t xml:space="preserve">Ho Chi Minh City’s distinctive challenges demand a multi-faceted approach I intend to cultivate through advanced study. I seek to specialize in</w:t>
      </w:r>
      <w:r>
        <w:t xml:space="preserve"> </w:t>
      </w:r>
      <w:r>
        <w:rPr>
          <w:iCs/>
          <w:i/>
        </w:rPr>
        <w:t xml:space="preserve">socio-ecological urbanism</w:t>
      </w:r>
      <w:r>
        <w:t xml:space="preserve">, focusing on how architecture can mitigate climate risks while fostering cultural continuity. The city's 2030 Master Plan prioritizes green corridors and heritage conservation—aligning perfectly with my goal to develop modular housing systems using recycled materials that adapt to flood cycles. I am particularly inspired by the work of architect Vo Trong Nghia, who merges biophilic design with affordability; his "Green Villa" project demonstrates how architecture can be both environmentally regenerative and socially inclusive. In Ho Chi Minh City, where informal settlements house 40% of residents, such innovations are not luxuries—they are necessities. My proposed research will investigate low-cost flood-resilient building techniques suitable for the Mekong Delta's deltaic communities adjacent to Saigon, creating scalable models for urban adaptation.</w:t>
      </w:r>
    </w:p>
    <w:p>
      <w:pPr>
        <w:pStyle w:val="BodyText"/>
      </w:pPr>
      <w:r>
        <w:t xml:space="preserve">My long-term vision as an</w:t>
      </w:r>
      <w:r>
        <w:t xml:space="preserve"> </w:t>
      </w:r>
      <w:r>
        <w:rPr>
          <w:bCs/>
          <w:b/>
        </w:rPr>
        <w:t xml:space="preserve">Architect</w:t>
      </w:r>
      <w:r>
        <w:t xml:space="preserve"> </w:t>
      </w:r>
      <w:r>
        <w:t xml:space="preserve">is to establish a practice rooted in Ho Chi Minh City that bridges global best practices and Vietnamese craftsmanship. I envision leading collaborative projects with local artisans—such as weaving bamboo into structural elements—and partnering with institutions like the Ho Chi Minh City University of Architecture to create a design research hub focused on climate-resilient communities. This will directly address critical needs: Saigon's annual flood damage costs exceed $100 million, and cultural heritage sites face irreversible loss due to uncontrolled development. My practice would prioritize "architecture for agency"—designing spaces that empower residents as co-creators of their environment, much like the successful community-led housing initiatives I observed in Bến Thành Market.</w:t>
      </w:r>
    </w:p>
    <w:p>
      <w:pPr>
        <w:pStyle w:val="BodyText"/>
      </w:pPr>
      <w:r>
        <w:t xml:space="preserve">What sets this path apart is my unwavering commitment to</w:t>
      </w:r>
      <w:r>
        <w:t xml:space="preserve"> </w:t>
      </w:r>
      <w:r>
        <w:rPr>
          <w:iCs/>
          <w:i/>
        </w:rPr>
        <w:t xml:space="preserve">place-based innovation</w:t>
      </w:r>
      <w:r>
        <w:t xml:space="preserve">. Unlike theoretical approaches, my work will emerge from Saigon's unique conditions: its bustling street life, humidity-soaked air, and vibrant cultural tapestry. I am not merely seeking a career in Ho Chi Minh City—I am committing to becoming an indispensable part of its evolving story. The city's energy—where motorbikes weave past French balconies while smartphone screens glow with new app-based cafes—demands architects who understand that the most revolutionary design choices are those that feel inevitable, born from deep listening. As I write this Statement of Purpose, I reflect on a conversation with an elderly craftsman in District 4 who taught me to shape bamboo into arches: "Good architecture," he said, "does not fight nature—it dances with it." This wisdom guides my journey.</w:t>
      </w:r>
    </w:p>
    <w:p>
      <w:pPr>
        <w:pStyle w:val="BodyText"/>
      </w:pPr>
      <w:r>
        <w:t xml:space="preserve">My presence in Vietnam Ho Chi Minh City will not be passive observation but active participation. I bring technical rigor honed through academic excellence, hands-on experience in Vietnamese architectural contexts, and an unshakeable belief that the city's future must be built by those who love it most deeply. I am ready to contribute my skills to a community where every building has a story, every street holds memory, and where architecture remains inseparable from humanity. The transformation of Ho Chi Minh City will not come from imported blueprints alone—but from architects who understand that the most profound designs emerge when we honor the ground beneath our feet and the people who call it home. I am prepared to be one such architect.</w:t>
      </w:r>
    </w:p>
    <w:p>
      <w:pPr>
        <w:pStyle w:val="BodyText"/>
      </w:pPr>
      <w:r>
        <w:t xml:space="preserve">With unwavering dedication to shaping a more resilient, inclusive, and beautiful Vietnam Ho Chi Minh City—one structure,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Ho Chi Minh City</dc:title>
  <dc:creator/>
  <dc:language>en</dc:language>
  <cp:keywords/>
  <dcterms:created xsi:type="dcterms:W3CDTF">2026-07-24T00:28:09Z</dcterms:created>
  <dcterms:modified xsi:type="dcterms:W3CDTF">2026-07-24T00:28:09Z</dcterms:modified>
</cp:coreProperties>
</file>

<file path=docProps/custom.xml><?xml version="1.0" encoding="utf-8"?>
<Properties xmlns="http://schemas.openxmlformats.org/officeDocument/2006/custom-properties" xmlns:vt="http://schemas.openxmlformats.org/officeDocument/2006/docPropsVTypes"/>
</file>