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Architectural</w:t>
      </w:r>
      <w:r>
        <w:t xml:space="preserve"> </w:t>
      </w:r>
      <w:r>
        <w:t xml:space="preserve">Vision</w:t>
      </w:r>
      <w:r>
        <w:t xml:space="preserve"> </w:t>
      </w:r>
      <w:r>
        <w:t xml:space="preserve">for</w:t>
      </w:r>
      <w:r>
        <w:t xml:space="preserve"> </w:t>
      </w:r>
      <w:r>
        <w:t xml:space="preserve">Zimbabwe</w:t>
      </w:r>
      <w:r>
        <w:t xml:space="preserve"> </w:t>
      </w:r>
      <w:r>
        <w:t xml:space="preserve">Harare</w:t>
      </w:r>
    </w:p>
    <w:bookmarkStart w:id="20" w:name="Xb498c83b9f926b267c6f84600808dcf76568d52"/>
    <w:p>
      <w:pPr>
        <w:pStyle w:val="Heading1"/>
      </w:pPr>
      <w:r>
        <w:t xml:space="preserve">Statement of Purpose: Cultivating Sustainable and Culturally Resonant Architecture in Zimbabwe Harare</w:t>
      </w:r>
    </w:p>
    <w:p>
      <w:pPr>
        <w:pStyle w:val="FirstParagraph"/>
      </w:pPr>
      <w:r>
        <w:t xml:space="preserve">As I stand at the threshold of a dedicated architectural career, my vision is irrevocably tied to the vibrant, evolving cityscape of Harare, Zimbabwe. This Statement of Purpose articulates my journey, professional ethos, and unwavering commitment to contributing meaningfully as an Architect within Zimbabwe’s most dynamic urban center. My ambition transcends mere building design; it is rooted in a profound understanding that architecture must serve as a catalyst for social cohesion, economic resilience, and the preservation of cultural identity—principles that resonate deeply with the unique challenges and opportunities defining Harare today.</w:t>
      </w:r>
    </w:p>
    <w:p>
      <w:pPr>
        <w:pStyle w:val="BodyText"/>
      </w:pPr>
      <w:r>
        <w:t xml:space="preserve">My passion for architecture was ignited not in distant lecture halls, but amidst the bustling energy of Harare’s streets. Growing up in a neighborhood where traditional Shona courtyard layouts coexisted with colonial-era structures, I observed how built environments shape community life. I witnessed how poorly designed public spaces exacerbated urban poverty, while thoughtfully crafted local markets fostered economic vitality and social interaction. This early exposure crystallized my belief that architecture is not merely about form and function; it is a powerful instrument for societal transformation. It was in Harare’s context—where rapid urbanization meets rich cultural heritage—that I resolved to become an Architect who actively engages with the city’s realities.</w:t>
      </w:r>
    </w:p>
    <w:p>
      <w:pPr>
        <w:pStyle w:val="BodyText"/>
      </w:pPr>
      <w:r>
        <w:t xml:space="preserve">My academic foundation at the University of Zimbabwe (UZ), Faculty of Engineering, solidified this purpose. Courses like Urban Design and Vernacular Architecture in Southern Africa were transformative. I immersed myself in research on Harare’s architectural evolution, analyzing how post-independence development often prioritized speed over sustainability, leaving behind structures that now strain under the weight of population growth and climate vulnerability. My thesis project—a proposal for adaptive reuse of the historic African National Congress (ANC) Building in downtown Harare—became a microcosm of my philosophy. I advocated for preserving this cultural landmark while integrating modern passive cooling techniques to address Zimbabwe’s escalating energy crises, demonstrating how heritage conservation and contemporary needs can coexist. This work was not theoretical; it involved consultations with Harare City Council officials and local elders, reinforcing that meaningful architecture must emerge from community dialogue.</w:t>
      </w:r>
    </w:p>
    <w:p>
      <w:pPr>
        <w:pStyle w:val="BodyText"/>
      </w:pPr>
      <w:r>
        <w:t xml:space="preserve">Professional experience further cemented my dedication to Harare’s architectural landscape. During an internship with Harte &amp; Partners Architects in 2022, I contributed to the conceptual design of a low-cost housing project in Chitungwiza—a peri-urban area adjacent to Harare facing severe infrastructure deficits. My role involved conducting site surveys, assessing soil stability for cost-effective construction methods, and engaging with future residents to understand their spatial needs. I advocated for using locally sourced materials like compressed earth blocks (CEB), reducing costs by 25% while supporting the local economy. This project underscored a critical truth: in Zimbabwe Harare, where affordability is paramount, innovation must be rooted in practicality and cultural relevance. I learned that an Architect’s success is measured not just by aesthetics but by the tangible improvement of lives—whether through safer housing for informal settlement dwellers or accessible public spaces for elders and children.</w:t>
      </w:r>
    </w:p>
    <w:p>
      <w:pPr>
        <w:pStyle w:val="BodyText"/>
      </w:pPr>
      <w:r>
        <w:t xml:space="preserve">What sets my approach apart is my commitment to sustainable architecture tailored to Zimbabwe’s specific climate and resources. Harare, with its subtropical highland climate and frequent water shortages, demands designs that minimize energy consumption without compromising on comfort. I have actively studied bioclimatic design principles applicable to the region—such as strategic shading, natural ventilation corridors, and rainwater harvesting systems—integrating these into my work from the conceptual phase. For instance, my proposal for a community health clinic in Harare’s Eastlea neighborhood incorporated solar panels powered by locally manufactured batteries and a green roof that reduces heat absorption by 30%. This isn’t merely environmental responsibility; it is economic pragmatism in a nation where energy costs strain households and businesses alike.</w:t>
      </w:r>
    </w:p>
    <w:p>
      <w:pPr>
        <w:pStyle w:val="BodyText"/>
      </w:pPr>
      <w:r>
        <w:t xml:space="preserve">My future goals are intrinsically linked to Zimbabwe Harare’s development trajectory. I aim to establish an architectural practice focused on socially conscious, community-led projects. Within the next decade, I plan to spearhead initiatives addressing three critical needs: (1) revitalizing Harare’s historic downtown through heritage-sensitive regeneration that attracts tourism and supports small businesses; (2) developing scalable models for affordable housing utilizing Zimbabwean construction technologies like CEB and bamboo; and (3) mentoring emerging architects through workshops in partnership with UZ, fostering a new generation equipped to tackle Harare’s unique challenges. I am particularly drawn to the Government’s National Urban Policy, which emphasizes "livable cities," and I intend to align my work with this framework.</w:t>
      </w:r>
    </w:p>
    <w:p>
      <w:pPr>
        <w:pStyle w:val="BodyText"/>
      </w:pPr>
      <w:r>
        <w:t xml:space="preserve">Zimbabwe Harare is more than a city on a map—it is a living laboratory for architectural innovation where tradition and modernity intersect. My journey as an Architect has been shaped by the urgent need to create spaces that reflect our identity, respect our environment, and empower our communities. I do not seek to impose external design paradigms but to draw from the wisdom of Harare’s people, landscapes, and history. This Statement of Purpose is not merely a declaration; it is a pledge. A pledge to design with humility, purpose, and an unyielding commitment to the future of Zimbabwe Harare—where every building tells a story of resilience, dignity, and shared prosperity.</w:t>
      </w:r>
    </w:p>
    <w:p>
      <w:pPr>
        <w:pStyle w:val="BodyText"/>
      </w:pPr>
      <w:r>
        <w:t xml:space="preserve">As I pursue advanced studies/roles within Zimbabwe’s architectural ecosystem, I bring not only technical skill but a deep-seated connection to the urban fabric that has nurtured me. I am ready to contribute my passion, knowledge, and unwavering dedication to shaping a Harare where architecture serves humanity first. This is my calling as an Architect in Zimbabwe—and it is the vision I will tirelessly champion.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Architectural Vision for Zimbabwe Harare</dc:title>
  <dc:creator/>
  <dc:language>en</dc:language>
  <cp:keywords/>
  <dcterms:created xsi:type="dcterms:W3CDTF">2026-07-20T01:31:56Z</dcterms:created>
  <dcterms:modified xsi:type="dcterms:W3CDTF">2026-07-20T01:31:56Z</dcterms:modified>
</cp:coreProperties>
</file>

<file path=docProps/custom.xml><?xml version="1.0" encoding="utf-8"?>
<Properties xmlns="http://schemas.openxmlformats.org/officeDocument/2006/custom-properties" xmlns:vt="http://schemas.openxmlformats.org/officeDocument/2006/docPropsVTypes"/>
</file>