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Auditor</w:t>
      </w:r>
      <w:r>
        <w:t xml:space="preserve"> </w:t>
      </w:r>
      <w:r>
        <w:t xml:space="preserve">in</w:t>
      </w:r>
      <w:r>
        <w:t xml:space="preserve"> </w:t>
      </w:r>
      <w:r>
        <w:t xml:space="preserve">Australia</w:t>
      </w:r>
      <w:r>
        <w:t xml:space="preserve"> </w:t>
      </w:r>
      <w:r>
        <w:t xml:space="preserve">Melbourne</w:t>
      </w:r>
    </w:p>
    <w:bookmarkStart w:id="25" w:name="X2086225ba59521561bfb0eb1fc9f1774247ee2e"/>
    <w:p>
      <w:pPr>
        <w:pStyle w:val="Heading1"/>
      </w:pPr>
      <w:r>
        <w:t xml:space="preserve">Statement of Purpose: Pursuing an Auditor Career in Australia Melbourne</w:t>
      </w:r>
    </w:p>
    <w:p>
      <w:pPr>
        <w:pStyle w:val="FirstParagraph"/>
      </w:pPr>
      <w:r>
        <w:t xml:space="preserve">As I prepare to submit my application for an Auditor position within the vibrant financial ecosystem of Australia Melbourne, I am compelled to articulate a clear, purpose-driven vision that aligns with my professional aspirations and the strategic needs of this dynamic market. This Statement of Purpose encapsulates my journey, expertise, and unwavering commitment to contributing meaningfully as an Auditor in one of the world’s most respected accounting hubs. It is not merely a document but a testament to my dedication to upholding integrity in financial reporting—a principle I believe resonates deeply within Australia’s regulatory framework and Melbourne’s business culture.</w:t>
      </w:r>
    </w:p>
    <w:bookmarkStart w:id="20" w:name="Xba5d3afbb66d7ab6a980976f993a7e5000a2e5a"/>
    <w:p>
      <w:pPr>
        <w:pStyle w:val="Heading2"/>
      </w:pPr>
      <w:r>
        <w:t xml:space="preserve">Professional Foundation and Core Competencies</w:t>
      </w:r>
    </w:p>
    <w:p>
      <w:pPr>
        <w:pStyle w:val="FirstParagraph"/>
      </w:pPr>
      <w:r>
        <w:t xml:space="preserve">My academic background in Accounting and Finance from the University of Sydney, coupled with three years of progressive experience at a multinational audit firm in Singapore, has equipped me with a robust technical foundation. I have conducted statutory audits for clients across diverse sectors—including technology, retail, and manufacturing—ensuring compliance with International Financial Reporting Standards (IFRS) and local regulations. My proficiency extends to risk assessment methodologies, internal control evaluations, and leveraging data analytics tools like ACL and IDEA to enhance audit efficiency. However, my true passion lies not in technical execution alone but in the transformative power of transparent financial practices that build stakeholder trust—a value deeply ingrained in Australia’s corporate ethos.</w:t>
      </w:r>
    </w:p>
    <w:p>
      <w:pPr>
        <w:pStyle w:val="BodyText"/>
      </w:pPr>
      <w:r>
        <w:t xml:space="preserve">What distinguishes my approach is a focus on contextual understanding. In Singapore, I witnessed how cultural nuances impact audit processes; this experience has honed my ability to communicate complex findings clearly to non-financial stakeholders, a skill critical in Melbourne’s multicultural business environment. I have also completed the Certified Internal Auditor (CIA) qualification and actively pursue updates through CPA Australia’s professional development programs, ensuring my knowledge remains aligned with evolving standards like the Australian Auditing Standards (AASB) and ASIC guidelines.</w:t>
      </w:r>
    </w:p>
    <w:bookmarkEnd w:id="20"/>
    <w:bookmarkStart w:id="21" w:name="X75ea2fa9c7053abc5aa44faf4ca2bd4a6100e91"/>
    <w:p>
      <w:pPr>
        <w:pStyle w:val="Heading2"/>
      </w:pPr>
      <w:r>
        <w:t xml:space="preserve">Why Australia Melbourne: A Strategic Career Imperative</w:t>
      </w:r>
    </w:p>
    <w:p>
      <w:pPr>
        <w:pStyle w:val="FirstParagraph"/>
      </w:pPr>
      <w:r>
        <w:t xml:space="preserve">I am drawn to Australia Melbourne specifically for its unparalleled convergence of economic vitality, regulatory sophistication, and professional community. Melbourne consistently ranks as Australia’s top destination for financial services employment, hosting the headquarters of major firms like Deloitte, PwC, and KPMG. This concentration creates a fertile ground for professional growth where I can engage with cutting-edge audit practices while contributing to the city’s reputation as a leader in corporate governance. The recent reforms under the Corporations Act 2001 and enhanced focus on ESG reporting further underscore Melbourne’s role in shaping Australia’s financial future—a landscape I am eager to navigate.</w:t>
      </w:r>
    </w:p>
    <w:p>
      <w:pPr>
        <w:pStyle w:val="BodyText"/>
      </w:pPr>
      <w:r>
        <w:t xml:space="preserve">Moreover, Melbourne’s business culture emphasizes collaboration, innovation, and ethical rigor—principles that mirror my own professional philosophy. The city’s thriving startup ecosystem (evident in Docklands and Southbank) presents unique audit challenges requiring agility and foresight; I am keen to apply my experience in scaling businesses to this context. Beyond the professional landscape, Melbourne’s quality of life, diverse communities, and commitment to sustainability align with my personal values, ensuring I can integrate fully into the local fabric while delivering exceptional work.</w:t>
      </w:r>
    </w:p>
    <w:bookmarkEnd w:id="21"/>
    <w:bookmarkStart w:id="22" w:name="X8f3727f797efde1f51cba3fbf7f3a9e212e9eef"/>
    <w:p>
      <w:pPr>
        <w:pStyle w:val="Heading2"/>
      </w:pPr>
      <w:r>
        <w:t xml:space="preserve">Alignment with Australian Audit Standards and Market Needs</w:t>
      </w:r>
    </w:p>
    <w:p>
      <w:pPr>
        <w:pStyle w:val="FirstParagraph"/>
      </w:pPr>
      <w:r>
        <w:t xml:space="preserve">Australia’s audit profession faces evolving demands: heightened scrutiny from ASIC, increased focus on digital transformation in auditing, and the need for auditors who bridge technical expertise with strategic insight. My experience implementing automated audit workflows reduced client engagement timelines by 25% while improving risk coverage—directly addressing industry needs highlighted in the Australian Accounting Standards Board’s recent strategy. I am particularly motivated by Melbourne firms’ leadership in adopting technology like AI-driven analytics, and I aim to contribute to this momentum as an Auditor who not only adapts but innovates.</w:t>
      </w:r>
    </w:p>
    <w:p>
      <w:pPr>
        <w:pStyle w:val="BodyText"/>
      </w:pPr>
      <w:r>
        <w:t xml:space="preserve">I recognize that an effective Auditor in Australia Melbourne must transcend traditional roles. With the Australian government prioritizing transparency (evidenced by the Financial System Inquiry’s recommendations), auditors are pivotal in safeguarding market confidence. My background includes training in fraud detection and anti-bribery compliance under the OECD Anti-Bribery Convention, making me adept at navigating complex regulatory environments—a critical asset for firms serving clients within Melbourne’s diverse economic sectors.</w:t>
      </w:r>
    </w:p>
    <w:bookmarkEnd w:id="22"/>
    <w:bookmarkStart w:id="23" w:name="X4eee786b2db563dc0f328c75da56db196fca50b"/>
    <w:p>
      <w:pPr>
        <w:pStyle w:val="Heading2"/>
      </w:pPr>
      <w:r>
        <w:t xml:space="preserve">Future Vision: Contributing to Australia's Financial Integrity</w:t>
      </w:r>
    </w:p>
    <w:p>
      <w:pPr>
        <w:pStyle w:val="FirstParagraph"/>
      </w:pPr>
      <w:r>
        <w:t xml:space="preserve">My short-term goal is to secure a role as an Auditor with a firm that values both technical excellence and cultural fit in Australia Melbourne. I aim to contribute immediately by refining audit methodologies for mid-tier clients while mentoring junior staff, fostering a collaborative team environment. Long-term, I aspire to lead specialized audit engagements in high-growth sectors such as renewable energy or fintech—areas experiencing significant expansion in Melbourne’s economy. Ultimately, I seek to advance the profession through active participation in CPA Australia committees and thought leadership on modernizing audit standards for the digital age.</w:t>
      </w:r>
    </w:p>
    <w:p>
      <w:pPr>
        <w:pStyle w:val="BodyText"/>
      </w:pPr>
      <w:r>
        <w:t xml:space="preserve">My commitment extends beyond professional milestones; I am dedicated to embodying Australia’s ethos of "fair go" through my work. As an Auditor, I will champion accountability in every engagement, ensuring financial statements reflect reality not just for regulators but for employees, customers, and communities across Melbourne. This is not merely a career choice—it is a pledge to uphold the very foundation of Australia’s economic prosperity.</w:t>
      </w:r>
    </w:p>
    <w:bookmarkEnd w:id="23"/>
    <w:bookmarkStart w:id="24" w:name="conclusion-a-purpose-driven-partnership"/>
    <w:p>
      <w:pPr>
        <w:pStyle w:val="Heading2"/>
      </w:pPr>
      <w:r>
        <w:t xml:space="preserve">Conclusion: A Purpose-Driven Partnership</w:t>
      </w:r>
    </w:p>
    <w:p>
      <w:pPr>
        <w:pStyle w:val="FirstParagraph"/>
      </w:pPr>
      <w:r>
        <w:t xml:space="preserve">In closing, this Statement of Purpose reflects more than ambition—it articulates a purpose deeply rooted in Australia Melbourne’s professional landscape. I am not merely seeking an opportunity to work as an Auditor; I am ready to become a trusted partner in the journey toward greater financial transparency for Australian businesses. My technical acumen, cultural adaptability, and passion for ethical practice position me to add immediate value while growing alongside Melbourne’s most esteemed firms. I am eager to bring my skills to your team and contribute meaningfully to the city’s legacy of excellence in accounting—a legacy I am honored to support.</w:t>
      </w:r>
    </w:p>
    <w:p>
      <w:pPr>
        <w:pStyle w:val="BodyText"/>
      </w:pPr>
      <w:r>
        <w:t xml:space="preserve">Thank you for considering my application. I welcome the opportunity to discuss how my vision for an Auditor role aligns with your organization’s goals within Australia Melbourne.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Auditor in Australia Melbourne</dc:title>
  <dc:creator/>
  <dc:language>en</dc:language>
  <cp:keywords/>
  <dcterms:created xsi:type="dcterms:W3CDTF">2026-07-20T20:34:21Z</dcterms:created>
  <dcterms:modified xsi:type="dcterms:W3CDTF">2026-07-20T20:34:21Z</dcterms:modified>
</cp:coreProperties>
</file>

<file path=docProps/custom.xml><?xml version="1.0" encoding="utf-8"?>
<Properties xmlns="http://schemas.openxmlformats.org/officeDocument/2006/custom-properties" xmlns:vt="http://schemas.openxmlformats.org/officeDocument/2006/docPropsVTypes"/>
</file>