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Auditor</w:t>
      </w:r>
      <w:r>
        <w:t xml:space="preserve"> </w:t>
      </w:r>
      <w:r>
        <w:t xml:space="preserve">Position,</w:t>
      </w:r>
      <w:r>
        <w:t xml:space="preserve"> </w:t>
      </w:r>
      <w:r>
        <w:t xml:space="preserve">Australia</w:t>
      </w:r>
      <w:r>
        <w:t xml:space="preserve"> </w:t>
      </w:r>
      <w:r>
        <w:t xml:space="preserve">Sydney</w:t>
      </w:r>
    </w:p>
    <w:bookmarkStart w:id="27" w:name="statement-of-purpose"/>
    <w:p>
      <w:pPr>
        <w:pStyle w:val="Heading1"/>
      </w:pPr>
      <w:r>
        <w:t xml:space="preserve">Statement of Purpose</w:t>
      </w:r>
    </w:p>
    <w:bookmarkStart w:id="26" w:name="Xd8425f06b7788f8fa92bafb7b8559b9736c3f35"/>
    <w:p>
      <w:pPr>
        <w:pStyle w:val="Heading2"/>
      </w:pPr>
      <w:r>
        <w:t xml:space="preserve">Pursuing Excellence as an Auditor in Australia Sydney</w:t>
      </w:r>
    </w:p>
    <w:p>
      <w:pPr>
        <w:pStyle w:val="FirstParagraph"/>
      </w:pPr>
      <w:r>
        <w:t xml:space="preserve">As I prepare to submit this Statement of Purpose, I am writing with profound enthusiasm for the opportunity to establish my professional journey as a qualified Auditor within the dynamic financial landscape of Australia Sydney. This document serves as my formal declaration of intent, outlining how my academic foundation, professional experience, and deep commitment to integrity align precisely with the demands of auditing excellence in one of the world's most sophisticated financial hubs.</w:t>
      </w:r>
    </w:p>
    <w:bookmarkStart w:id="20" w:name="Xe21a3867f6d7f39735af6885878fbab5f76ab9a"/>
    <w:p>
      <w:pPr>
        <w:pStyle w:val="Heading3"/>
      </w:pPr>
      <w:r>
        <w:t xml:space="preserve">Academic Preparation and Professional Foundation</w:t>
      </w:r>
    </w:p>
    <w:p>
      <w:pPr>
        <w:pStyle w:val="FirstParagraph"/>
      </w:pPr>
      <w:r>
        <w:t xml:space="preserve">My academic journey culminated in a Master of Accounting with Honours from the University of New South Wales, where I specialized in International Financial Reporting Standards (IFRS) and advanced audit methodologies. This rigorous program equipped me with mastery over Australian Auditing Standards (AAS), including AASB 1036 on auditing financial statements and AAS 240 regarding fraud risk assessment. My thesis, "Technology-Driven Audit Efficiency in Multinational Corporations," analyzed real-world applications of AI in audit procedures—a methodology increasingly valued by leading firms across Australia Sydney. During my studies, I achieved distinction in courses such as Auditing &amp; Assurance Services (95%) and Corporate Governance (92%), directly preparing me for the complexities of modern auditing practice.</w:t>
      </w:r>
    </w:p>
    <w:bookmarkEnd w:id="20"/>
    <w:bookmarkStart w:id="21" w:name="Xff9f431494903d659e771baf203ee8d36fcb431"/>
    <w:p>
      <w:pPr>
        <w:pStyle w:val="Heading3"/>
      </w:pPr>
      <w:r>
        <w:t xml:space="preserve">Professional Experience: Building Audit Expertise</w:t>
      </w:r>
    </w:p>
    <w:p>
      <w:pPr>
        <w:pStyle w:val="FirstParagraph"/>
      </w:pPr>
      <w:r>
        <w:t xml:space="preserve">My professional development began as an Audit Assistant at PwC Sydney, where I supported engagements for ASX-listed companies across financial services and infrastructure sectors. In this role, I conducted substantive testing of revenue recognition processes for a major Australian bank—a critical area under AUSTRAC compliance—and utilized Data Analytics tools (ACL and Tableau) to identify anomalies in 15,000+ transactions. This experience cemented my understanding of how an Auditor must balance technical precision with business context. Subsequently, as a Junior Auditor at KPMG Melbourne, I managed full-cycle audits for mid-market clients including renewable energy firms operating across New South Wales—enhancing my grasp of industry-specific audit risks in Australia's evolving economic sectors.</w:t>
      </w:r>
    </w:p>
    <w:bookmarkEnd w:id="21"/>
    <w:bookmarkStart w:id="22" w:name="X945f5fed9db0e9bea481f2df2ffe1b50fb5c249"/>
    <w:p>
      <w:pPr>
        <w:pStyle w:val="Heading3"/>
      </w:pPr>
      <w:r>
        <w:t xml:space="preserve">Why Australia Sydney? Strategic Alignment with Professional Aspirations</w:t>
      </w:r>
    </w:p>
    <w:p>
      <w:pPr>
        <w:pStyle w:val="FirstParagraph"/>
      </w:pPr>
      <w:r>
        <w:t xml:space="preserve">My decision to pursue an Auditor career in Australia Sydney is rooted in strategic professional and geographical conviction. Sydney stands as the undisputed financial capital of Australia, hosting headquarters of 85% of ASX Top 50 companies and the APRA-regulated banking sector. The city’s unique position as a gateway between Asia-Pacific markets requires auditors with nuanced understanding of cross-border regulations—exactly where my experience with multinational client audits becomes invaluable. Furthermore, the Australian Auditing Standards' emphasis on risk-based approaches and ethical rigor resonates deeply with my professional ethos. I am particularly drawn to Sydney's collaborative audit community, exemplified by events hosted by the Institute of Public Accountants (IPA) and CPA Australia, which foster continuous professional development—something I actively seek to contribute to as a future Auditor.</w:t>
      </w:r>
    </w:p>
    <w:bookmarkEnd w:id="22"/>
    <w:bookmarkStart w:id="23" w:name="X4bfc681d7f05b03bf4b1cb1268d92f247b8859d"/>
    <w:p>
      <w:pPr>
        <w:pStyle w:val="Heading3"/>
      </w:pPr>
      <w:r>
        <w:t xml:space="preserve">Addressing Industry Demands in Australia Sydney</w:t>
      </w:r>
    </w:p>
    <w:p>
      <w:pPr>
        <w:pStyle w:val="FirstParagraph"/>
      </w:pPr>
      <w:r>
        <w:t xml:space="preserve">The auditing profession in Australia Sydney faces unprecedented demands, from mandatory digital reporting reforms to heightened scrutiny of ESG disclosures. My expertise directly addresses these challenges: I hold certifications in Data Analytics for Auditors (ICAEW) and completed the ATO's "Digital Compliance Fundamentals" course—both critical for navigating Australia's 2024 digital tax landscape. I have proactively engaged with the Australian Accounting Standards Board (AASB) consultations on sustainability reporting frameworks, understanding that today’s Auditor must anticipate regulatory shifts. In Sydney's competitive market, where firms like Deloitte and EY prioritize tech-enabled audit practices, my proficiency in automating audit workflows reduces client engagement timelines by 30%—a capability I intend to deploy immediately upon joining a Sydney-based firm.</w:t>
      </w:r>
    </w:p>
    <w:bookmarkEnd w:id="23"/>
    <w:bookmarkStart w:id="24" w:name="X75779200f641937cbef17e886a27e2d9df88c7e"/>
    <w:p>
      <w:pPr>
        <w:pStyle w:val="Heading3"/>
      </w:pPr>
      <w:r>
        <w:t xml:space="preserve">Long-Term Vision: Contributing to Australia Sydney's Audit Excellence</w:t>
      </w:r>
    </w:p>
    <w:p>
      <w:pPr>
        <w:pStyle w:val="FirstParagraph"/>
      </w:pPr>
      <w:r>
        <w:t xml:space="preserve">My five-year vision extends beyond individual contribution to shaping the future of auditing in Australia Sydney. I aim to achieve Chartered Accountant status through CPA Australia, with a focus on developing training modules for emerging auditors on AI-assisted evidence gathering—a skill gap identified by the Australian Auditing and Assurance Standards Board (AUASB). I also plan to mentor junior professionals through the Sydney branch of the National Association of Public Accountants, fostering diversity in audit teams. Crucially, I will advocate for enhanced auditor independence frameworks in high-risk sectors like fintech—reflecting Australia's commitment to investor confidence post-2020 financial services reforms.</w:t>
      </w:r>
    </w:p>
    <w:bookmarkEnd w:id="24"/>
    <w:bookmarkStart w:id="25" w:name="conclusion-commitment-to-audit-integrity"/>
    <w:p>
      <w:pPr>
        <w:pStyle w:val="Heading3"/>
      </w:pPr>
      <w:r>
        <w:t xml:space="preserve">Conclusion: Commitment to Audit Integrity</w:t>
      </w:r>
    </w:p>
    <w:p>
      <w:pPr>
        <w:pStyle w:val="FirstParagraph"/>
      </w:pPr>
      <w:r>
        <w:t xml:space="preserve">This Statement of Purpose represents my unwavering commitment to upholding the highest standards as an Auditor in Australia Sydney. I have meticulously prepared to meet the technical, ethical, and strategic demands of this profession through rigorous academic preparation, hands-on experience with leading firms, and active engagement with Australia's evolving regulatory environment. My aspiration is not merely to work as an Auditor in Sydney but to become a trusted advisor whose integrity elevates client outcomes and strengthens financial transparency across Australia’s business ecosystem. I am eager to contribute my skills to a firm that values innovation in audit methodology while remaining steadfastly committed to the principles of accountability that underpin Australia Sydney’s reputation as a global financial leader. I welcome the opportunity to discuss how my qualifications align with your firm's mission, and I look forward to advancing my career within this vibrant professional community.</w:t>
      </w:r>
    </w:p>
    <w:p>
      <w:pPr>
        <w:pStyle w:val="BodyText"/>
      </w:pPr>
      <w:r>
        <w:t xml:space="preserve">Respectfully submitted,</w:t>
      </w:r>
    </w:p>
    <w:p>
      <w:pPr>
        <w:pStyle w:val="BodyText"/>
      </w:pPr>
      <w:r>
        <w:t xml:space="preserve">Alexandra Chen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Auditor Position, Australia Sydney</dc:title>
  <dc:creator/>
  <dc:language>en</dc:language>
  <cp:keywords/>
  <dcterms:created xsi:type="dcterms:W3CDTF">2026-05-31T20:33:44Z</dcterms:created>
  <dcterms:modified xsi:type="dcterms:W3CDTF">2026-05-31T20:33:44Z</dcterms:modified>
</cp:coreProperties>
</file>

<file path=docProps/custom.xml><?xml version="1.0" encoding="utf-8"?>
<Properties xmlns="http://schemas.openxmlformats.org/officeDocument/2006/custom-properties" xmlns:vt="http://schemas.openxmlformats.org/officeDocument/2006/docPropsVTypes"/>
</file>