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4ea29d04e6d356ede1e8b0e1bca8d69aa6f7d6e"/>
    <w:p>
      <w:pPr>
        <w:pStyle w:val="Heading1"/>
      </w:pPr>
      <w:r>
        <w:t xml:space="preserve">Statement of Purpose: Pursuing an Auditor Career in Bangladesh Dhaka</w:t>
      </w:r>
    </w:p>
    <w:p>
      <w:pPr>
        <w:pStyle w:val="FirstParagraph"/>
      </w:pPr>
      <w:r>
        <w:t xml:space="preserve">I am writing this Statement of Purpose to formally express my profound interest in securing an Auditor position within the dynamic financial landscape of Bangladesh Dhaka. With a deep-seated commitment to financial integrity and a clear vision for contributing to Bangladesh's economic advancement, I am eager to apply my academic background, professional skills, and ethical foundation to serve as a dedicated Auditor in this pivotal city that serves as the nation's commercial epicenter.</w:t>
      </w:r>
    </w:p>
    <w:p>
      <w:pPr>
        <w:pStyle w:val="BodyText"/>
      </w:pPr>
      <w:r>
        <w:t xml:space="preserve">My journey toward becoming an Auditor began during my undergraduate studies in Accounting and Finance at Dhaka University of Engineering &amp; Technology (DUET). I immersed myself in courses covering International Financial Reporting Standards (IFRS), Corporate Governance, and Risk Management, consistently ranking among the top 5% of my cohort. What distinguished my academic pursuit was not merely achieving high grades but developing a systematic approach to financial analysis – a skill critical for any Auditor operating in Bangladesh Dhaka's complex business environment where regulatory compliance intersects with rapidly evolving market dynamics.</w:t>
      </w:r>
    </w:p>
    <w:p>
      <w:pPr>
        <w:pStyle w:val="BodyText"/>
      </w:pPr>
      <w:r>
        <w:t xml:space="preserve">During my internship at PwC Bangladesh, I gained invaluable exposure to real-world auditing challenges. Tasked with reviewing financial statements of manufacturing firms in Dhaka's industrial zones, I discovered how meticulous attention to detail could uncover discrepancies that might otherwise compromise stakeholder trust. One project involved auditing a multinational textile company operating across 12 facilities in Dhaka; by cross-referencing procurement records with warehouse inventory data, my team identified a 7% revenue leakage due to internal control gaps. This experience crystallized my understanding: an Auditor is not merely a verifier but a guardian of economic transparency – particularly vital for Bangladesh Dhaka's burgeoning SME sector that forms 40% of the city's GDP.</w:t>
      </w:r>
    </w:p>
    <w:p>
      <w:pPr>
        <w:pStyle w:val="BodyText"/>
      </w:pPr>
      <w:r>
        <w:t xml:space="preserve">What drives my professional aspiration is Bangladesh Dhaka's unique position as South Asia's fastest-growing financial hub. With over 6,500 registered banks and non-banking financial institutions operating in the capital, the demand for ethical Auditors has surged exponentially. The Bangladesh Bank's recent emphasis on digital audit trails and anti-fraud protocols further underscores how critical competent Auditors are to maintaining investor confidence in this ecosystem. I am particularly drawn to Dhaka because it represents both the challenges and opportunities of emerging market auditing – where traditional practices coexist with cutting-edge fintech innovations requiring auditors to be equally adept at analyzing blockchain-based ledgers as they are with conventional balance sheets.</w:t>
      </w:r>
    </w:p>
    <w:p>
      <w:pPr>
        <w:pStyle w:val="BodyText"/>
      </w:pPr>
      <w:r>
        <w:t xml:space="preserve">My technical proficiency aligns precisely with the needs of Bangladesh Dhaka's auditing sector. I am certified in Advanced Audit Techniques by the Institute of Chartered Accountants of Bangladesh (ICAB) and proficient in audit software including ACL Analytics and IDEA. More importantly, I possess fluency in Bengali and English – essential for navigating both local business culture and international audit standards. In my previous role at a leading Dhaka-based accounting firm, I conducted 28 compliance audits for clients ranging from garment exporters to microfinance institutions, consistently delivering reports ahead of deadlines while maintaining 100% client satisfaction on accuracy assessments.</w:t>
      </w:r>
    </w:p>
    <w:p>
      <w:pPr>
        <w:pStyle w:val="BodyText"/>
      </w:pPr>
      <w:r>
        <w:t xml:space="preserve">I recognize that the role of an Auditor in Bangladesh Dhaka transcends technical competence; it requires cultural intelligence and ethical resolve. During the 2023 banking sector reforms, I observed how auditors who understood local business customs – such as the significance of 'sangbad' (informal communication channels) in transaction verification – achieved far more effective outcomes than those relying solely on procedural checklists. This insight has shaped my approach: I believe an exceptional Auditor must bridge global standards with Bangladesh's operational realities, ensuring compliance without stifling entrepreneurial spirit.</w:t>
      </w:r>
    </w:p>
    <w:p>
      <w:pPr>
        <w:pStyle w:val="BodyText"/>
      </w:pPr>
      <w:r>
        <w:t xml:space="preserve">My long-term vision is to contribute to Bangladesh Dhaka's development as a regional finance hub by elevating audit quality across sectors. I aim to pioneer audit methodologies tailored for digital payment ecosystems growing rapidly in cities like Dhaka – where mobile banking transactions now exceed 450 million monthly. Specifically, I aspire to establish an Audit Innovation Cell within a leading firm that integrates AI-driven anomaly detection with traditional field verification techniques, addressing fraud risks unique to Bangladesh's evolving financial infrastructure.</w:t>
      </w:r>
    </w:p>
    <w:p>
      <w:pPr>
        <w:pStyle w:val="BodyText"/>
      </w:pPr>
      <w:r>
        <w:t xml:space="preserve">Why do I seek this opportunity in Dhaka? Because it is here that financial integrity directly impacts millions of lives. As Bangladesh accelerates toward its Vision 2041, the Auditor becomes an unsung catalyst for inclusive growth – ensuring that capital flows efficiently to women-led businesses in Mirpur, manufacturing units in Gazipur, and startup incubators along Road 38. My Statement of Purpose is not merely a document; it is a pledge to uphold the highest ethical standards while navigating Dhaka's vibrant economic tapestry with empathy and expertise.</w:t>
      </w:r>
    </w:p>
    <w:p>
      <w:pPr>
        <w:pStyle w:val="BodyText"/>
      </w:pPr>
      <w:r>
        <w:t xml:space="preserve">I am eager to bring my analytical rigor, cultural acumen, and unwavering commitment to transparency to your organization's audit team. Having witnessed firsthand how meticulous auditing empowers businesses in Bangladesh Dhaka – from a family-run bakery achieving loan eligibility through accurate financials to an agri-tech startup securing international investment – I understand that excellence in this role directly fuels national progress. I am prepared to immerse myself immediately into the challenges of auditing within Bangladesh's capital city, where every balance sheet tells a story of economic resilience.</w:t>
      </w:r>
    </w:p>
    <w:p>
      <w:pPr>
        <w:pStyle w:val="BodyText"/>
      </w:pPr>
      <w:r>
        <w:t xml:space="preserve">In conclusion, my journey has prepared me not just to be an Auditor, but to be a strategic partner in Bangladesh Dhaka's financial evolution. This Statement of Purpose embodies my conviction that ethical auditing is the bedrock upon which Bangladesh's economic aspirations are built. I seek not merely a position, but the opportunity to contribute meaningfully as an Auditor dedicated to safeguarding integrity in the very heart of our nation's commercial revolution.</w:t>
      </w:r>
    </w:p>
    <w:p>
      <w:pPr>
        <w:pStyle w:val="BodyText"/>
      </w:pPr>
      <w:r>
        <w:t xml:space="preserve">With profound respect for the profession and deep commitment to Bangladesh Dhaka's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Bangladesh Dhaka</dc:title>
  <dc:creator/>
  <dc:language>en</dc:language>
  <cp:keywords/>
  <dcterms:created xsi:type="dcterms:W3CDTF">2026-07-21T02:58:32Z</dcterms:created>
  <dcterms:modified xsi:type="dcterms:W3CDTF">2026-07-21T02:58:32Z</dcterms:modified>
</cp:coreProperties>
</file>

<file path=docProps/custom.xml><?xml version="1.0" encoding="utf-8"?>
<Properties xmlns="http://schemas.openxmlformats.org/officeDocument/2006/custom-properties" xmlns:vt="http://schemas.openxmlformats.org/officeDocument/2006/docPropsVTypes"/>
</file>